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6D0EA" w14:textId="77777777" w:rsidR="00FA21ED" w:rsidRPr="009864F1" w:rsidRDefault="00FA21ED"/>
    <w:p w14:paraId="25426B16" w14:textId="096EFEBB" w:rsidR="00607CB3" w:rsidRPr="009864F1" w:rsidRDefault="00607CB3" w:rsidP="00607CB3">
      <w:pPr>
        <w:tabs>
          <w:tab w:val="left" w:pos="1979"/>
          <w:tab w:val="left" w:pos="2100"/>
          <w:tab w:val="left" w:pos="2520"/>
          <w:tab w:val="left" w:pos="4180"/>
        </w:tabs>
        <w:overflowPunct/>
        <w:autoSpaceDE/>
        <w:autoSpaceDN/>
        <w:adjustRightInd/>
        <w:spacing w:after="0"/>
        <w:jc w:val="both"/>
        <w:textAlignment w:val="auto"/>
        <w:rPr>
          <w:rFonts w:eastAsia="DengXian"/>
          <w:b/>
          <w:bCs/>
          <w:sz w:val="24"/>
          <w:lang w:eastAsia="zh-CN"/>
        </w:rPr>
      </w:pPr>
      <w:r w:rsidRPr="009864F1">
        <w:rPr>
          <w:rFonts w:eastAsia="Batang"/>
          <w:b/>
          <w:bCs/>
          <w:sz w:val="24"/>
          <w:lang w:eastAsia="en-US"/>
        </w:rPr>
        <w:t>3GPP TSG-RAN WG2 Meeting #1</w:t>
      </w:r>
      <w:r w:rsidRPr="009864F1">
        <w:rPr>
          <w:rFonts w:eastAsia="DengXian"/>
          <w:b/>
          <w:bCs/>
          <w:sz w:val="24"/>
          <w:lang w:eastAsia="zh-CN"/>
        </w:rPr>
        <w:t>30</w:t>
      </w:r>
      <w:r w:rsidRPr="009864F1">
        <w:rPr>
          <w:rFonts w:eastAsia="Batang"/>
          <w:b/>
          <w:bCs/>
          <w:sz w:val="24"/>
          <w:lang w:eastAsia="en-US"/>
        </w:rPr>
        <w:tab/>
        <w:t xml:space="preserve">                                 </w:t>
      </w:r>
      <w:r w:rsidRPr="009864F1">
        <w:rPr>
          <w:rFonts w:eastAsia="Batang"/>
          <w:b/>
          <w:bCs/>
          <w:sz w:val="24"/>
          <w:lang w:eastAsia="en-US"/>
        </w:rPr>
        <w:tab/>
      </w:r>
      <w:r w:rsidR="002074E2" w:rsidRPr="009864F1">
        <w:rPr>
          <w:rFonts w:eastAsia="Batang"/>
          <w:b/>
          <w:bCs/>
          <w:sz w:val="24"/>
          <w:lang w:eastAsia="en-US"/>
        </w:rPr>
        <w:t xml:space="preserve">                   </w:t>
      </w:r>
      <w:r w:rsidRPr="009864F1">
        <w:rPr>
          <w:rFonts w:eastAsia="Batang"/>
          <w:b/>
          <w:bCs/>
          <w:sz w:val="24"/>
          <w:lang w:eastAsia="en-US"/>
        </w:rPr>
        <w:t>R2-</w:t>
      </w:r>
      <w:r w:rsidR="00701428" w:rsidRPr="00701428">
        <w:rPr>
          <w:rFonts w:eastAsia="Batang"/>
          <w:b/>
          <w:bCs/>
          <w:sz w:val="24"/>
          <w:lang w:eastAsia="en-US"/>
        </w:rPr>
        <w:t>2503485</w:t>
      </w:r>
    </w:p>
    <w:p w14:paraId="0012F926" w14:textId="524C1B33" w:rsidR="00607CB3" w:rsidRPr="009864F1" w:rsidRDefault="00A41F5C" w:rsidP="00607CB3">
      <w:pPr>
        <w:tabs>
          <w:tab w:val="left" w:pos="1979"/>
          <w:tab w:val="left" w:pos="2100"/>
          <w:tab w:val="left" w:pos="2520"/>
          <w:tab w:val="left" w:pos="4180"/>
        </w:tabs>
        <w:overflowPunct/>
        <w:autoSpaceDE/>
        <w:autoSpaceDN/>
        <w:adjustRightInd/>
        <w:spacing w:after="0"/>
        <w:textAlignment w:val="auto"/>
        <w:rPr>
          <w:rFonts w:eastAsia="Batang"/>
          <w:b/>
          <w:bCs/>
          <w:sz w:val="24"/>
          <w:lang w:eastAsia="zh-CN"/>
        </w:rPr>
      </w:pPr>
      <w:r w:rsidRPr="00A41F5C">
        <w:rPr>
          <w:rFonts w:eastAsia="Batang"/>
          <w:b/>
          <w:bCs/>
          <w:sz w:val="24"/>
          <w:szCs w:val="24"/>
          <w:lang w:val="en-US" w:eastAsia="en-US"/>
        </w:rPr>
        <w:t>St.</w:t>
      </w:r>
      <w:r w:rsidR="006A39AD">
        <w:rPr>
          <w:rFonts w:eastAsia="Batang"/>
          <w:b/>
          <w:bCs/>
          <w:sz w:val="24"/>
          <w:szCs w:val="24"/>
          <w:lang w:val="en-US" w:eastAsia="en-US"/>
        </w:rPr>
        <w:t xml:space="preserve"> </w:t>
      </w:r>
      <w:r w:rsidRPr="00A41F5C">
        <w:rPr>
          <w:rFonts w:eastAsia="Batang"/>
          <w:b/>
          <w:bCs/>
          <w:sz w:val="24"/>
          <w:szCs w:val="24"/>
          <w:lang w:val="en-US" w:eastAsia="en-US"/>
        </w:rPr>
        <w:t>Julians,</w:t>
      </w:r>
      <w:r>
        <w:rPr>
          <w:rFonts w:eastAsia="Batang"/>
          <w:b/>
          <w:bCs/>
          <w:sz w:val="24"/>
          <w:szCs w:val="24"/>
          <w:lang w:val="en-US" w:eastAsia="en-US"/>
        </w:rPr>
        <w:t xml:space="preserve"> </w:t>
      </w:r>
      <w:r w:rsidR="007918D3" w:rsidRPr="009864F1">
        <w:rPr>
          <w:rFonts w:eastAsia="Batang"/>
          <w:b/>
          <w:bCs/>
          <w:sz w:val="24"/>
          <w:szCs w:val="24"/>
          <w:lang w:val="en-US" w:eastAsia="en-US"/>
        </w:rPr>
        <w:t>Malta</w:t>
      </w:r>
      <w:r w:rsidR="00607CB3" w:rsidRPr="009864F1">
        <w:rPr>
          <w:rFonts w:eastAsia="Batang"/>
          <w:b/>
          <w:bCs/>
          <w:sz w:val="24"/>
          <w:szCs w:val="24"/>
          <w:lang w:val="en-US" w:eastAsia="en-US"/>
        </w:rPr>
        <w:t xml:space="preserve">, </w:t>
      </w:r>
      <w:r w:rsidR="0063240E" w:rsidRPr="009864F1">
        <w:rPr>
          <w:rFonts w:eastAsia="Batang"/>
          <w:b/>
          <w:bCs/>
          <w:sz w:val="24"/>
          <w:szCs w:val="24"/>
          <w:lang w:val="en-US" w:eastAsia="en-US"/>
        </w:rPr>
        <w:t>May 19</w:t>
      </w:r>
      <w:r w:rsidR="00607CB3" w:rsidRPr="009864F1">
        <w:rPr>
          <w:rFonts w:eastAsia="Batang"/>
          <w:b/>
          <w:bCs/>
          <w:sz w:val="24"/>
          <w:szCs w:val="24"/>
          <w:vertAlign w:val="superscript"/>
          <w:lang w:val="en-US" w:eastAsia="en-US"/>
        </w:rPr>
        <w:t>th</w:t>
      </w:r>
      <w:r w:rsidR="00607CB3" w:rsidRPr="009864F1">
        <w:rPr>
          <w:rFonts w:eastAsia="Batang"/>
          <w:b/>
          <w:bCs/>
          <w:sz w:val="24"/>
          <w:szCs w:val="24"/>
          <w:lang w:val="en-US" w:eastAsia="en-US"/>
        </w:rPr>
        <w:t xml:space="preserve"> – </w:t>
      </w:r>
      <w:r w:rsidR="0063240E" w:rsidRPr="009864F1">
        <w:rPr>
          <w:rFonts w:eastAsia="Batang"/>
          <w:b/>
          <w:bCs/>
          <w:sz w:val="24"/>
          <w:szCs w:val="24"/>
          <w:lang w:val="en-US" w:eastAsia="en-US"/>
        </w:rPr>
        <w:t>2</w:t>
      </w:r>
      <w:r w:rsidR="00607CB3" w:rsidRPr="009864F1">
        <w:rPr>
          <w:rFonts w:eastAsia="Batang"/>
          <w:b/>
          <w:bCs/>
          <w:sz w:val="24"/>
          <w:szCs w:val="24"/>
          <w:lang w:val="en-US" w:eastAsia="en-US"/>
        </w:rPr>
        <w:t>1</w:t>
      </w:r>
      <w:r w:rsidR="0063240E" w:rsidRPr="009864F1">
        <w:rPr>
          <w:rFonts w:eastAsia="Batang"/>
          <w:b/>
          <w:bCs/>
          <w:sz w:val="24"/>
          <w:szCs w:val="24"/>
          <w:vertAlign w:val="superscript"/>
          <w:lang w:val="en-US" w:eastAsia="en-US"/>
        </w:rPr>
        <w:t>st</w:t>
      </w:r>
      <w:r w:rsidR="00607CB3" w:rsidRPr="009864F1">
        <w:rPr>
          <w:rFonts w:eastAsia="Batang"/>
          <w:b/>
          <w:bCs/>
          <w:sz w:val="24"/>
          <w:lang w:eastAsia="en-US"/>
        </w:rPr>
        <w:t>, 2025</w:t>
      </w:r>
      <w:r w:rsidR="00607CB3" w:rsidRPr="009864F1">
        <w:rPr>
          <w:rFonts w:eastAsia="Batang"/>
          <w:b/>
          <w:bCs/>
          <w:sz w:val="24"/>
          <w:lang w:eastAsia="en-US"/>
        </w:rPr>
        <w:tab/>
        <w:t xml:space="preserve">                         </w:t>
      </w:r>
    </w:p>
    <w:p w14:paraId="72ECC539" w14:textId="77777777" w:rsidR="00607CB3" w:rsidRPr="009864F1" w:rsidRDefault="00607CB3" w:rsidP="00607CB3">
      <w:pPr>
        <w:tabs>
          <w:tab w:val="left" w:pos="1979"/>
          <w:tab w:val="left" w:pos="2100"/>
          <w:tab w:val="left" w:pos="2520"/>
          <w:tab w:val="left" w:pos="4180"/>
        </w:tabs>
        <w:overflowPunct/>
        <w:autoSpaceDE/>
        <w:autoSpaceDN/>
        <w:adjustRightInd/>
        <w:textAlignment w:val="auto"/>
        <w:rPr>
          <w:rFonts w:eastAsia="Batang"/>
          <w:b/>
          <w:bCs/>
          <w:sz w:val="24"/>
          <w:lang w:eastAsia="en-US"/>
        </w:rPr>
      </w:pPr>
    </w:p>
    <w:p w14:paraId="0057122D" w14:textId="575CA5A1" w:rsidR="00607CB3" w:rsidRPr="009864F1" w:rsidRDefault="00607CB3" w:rsidP="00AA0858">
      <w:pPr>
        <w:tabs>
          <w:tab w:val="left" w:pos="1985"/>
        </w:tabs>
        <w:overflowPunct/>
        <w:autoSpaceDE/>
        <w:autoSpaceDN/>
        <w:adjustRightInd/>
        <w:spacing w:after="0"/>
        <w:jc w:val="both"/>
        <w:textAlignment w:val="auto"/>
        <w:rPr>
          <w:rFonts w:eastAsia="Batang"/>
          <w:b/>
          <w:sz w:val="24"/>
          <w:lang w:val="en-US" w:eastAsia="en-US"/>
        </w:rPr>
      </w:pPr>
      <w:r w:rsidRPr="009864F1">
        <w:rPr>
          <w:rFonts w:eastAsia="Batang"/>
          <w:b/>
          <w:bCs/>
          <w:sz w:val="24"/>
          <w:lang w:eastAsia="en-US"/>
        </w:rPr>
        <w:t>Agenda Item:</w:t>
      </w:r>
      <w:r w:rsidRPr="009864F1">
        <w:rPr>
          <w:rFonts w:eastAsia="Batang"/>
          <w:b/>
          <w:sz w:val="24"/>
          <w:lang w:val="en-US" w:eastAsia="en-US"/>
        </w:rPr>
        <w:tab/>
      </w:r>
      <w:bookmarkStart w:id="0" w:name="Source"/>
      <w:bookmarkEnd w:id="0"/>
      <w:r w:rsidR="009E14A9" w:rsidRPr="009864F1">
        <w:rPr>
          <w:rFonts w:eastAsia="Batang"/>
          <w:b/>
          <w:sz w:val="24"/>
          <w:lang w:val="en-US" w:eastAsia="en-US"/>
        </w:rPr>
        <w:t>8.5.</w:t>
      </w:r>
      <w:r w:rsidR="004718D6">
        <w:rPr>
          <w:rFonts w:eastAsia="Batang"/>
          <w:b/>
          <w:sz w:val="24"/>
          <w:lang w:val="en-US" w:eastAsia="en-US"/>
        </w:rPr>
        <w:t>3</w:t>
      </w:r>
    </w:p>
    <w:p w14:paraId="2760E9D8" w14:textId="77777777" w:rsidR="00607CB3" w:rsidRPr="009864F1" w:rsidRDefault="00607CB3" w:rsidP="00AA0858">
      <w:pPr>
        <w:tabs>
          <w:tab w:val="left" w:pos="1985"/>
        </w:tabs>
        <w:overflowPunct/>
        <w:autoSpaceDE/>
        <w:autoSpaceDN/>
        <w:adjustRightInd/>
        <w:spacing w:after="0"/>
        <w:jc w:val="both"/>
        <w:textAlignment w:val="auto"/>
        <w:rPr>
          <w:rFonts w:eastAsia="Batang"/>
          <w:b/>
          <w:sz w:val="24"/>
          <w:lang w:val="en-US" w:eastAsia="en-US"/>
        </w:rPr>
      </w:pPr>
      <w:r w:rsidRPr="009864F1">
        <w:rPr>
          <w:rFonts w:eastAsia="Batang"/>
          <w:b/>
          <w:sz w:val="24"/>
          <w:lang w:val="en-US" w:eastAsia="en-US"/>
        </w:rPr>
        <w:t xml:space="preserve">Source: </w:t>
      </w:r>
      <w:r w:rsidRPr="009864F1">
        <w:rPr>
          <w:rFonts w:eastAsia="Batang"/>
          <w:b/>
          <w:sz w:val="24"/>
          <w:lang w:val="en-US" w:eastAsia="en-US"/>
        </w:rPr>
        <w:tab/>
        <w:t>Lenovo</w:t>
      </w:r>
    </w:p>
    <w:p w14:paraId="4BF7BE5D" w14:textId="2C14EFD8" w:rsidR="00607CB3" w:rsidRPr="009864F1" w:rsidRDefault="00607CB3" w:rsidP="00AA0858">
      <w:pPr>
        <w:tabs>
          <w:tab w:val="left" w:pos="1985"/>
        </w:tabs>
        <w:overflowPunct/>
        <w:autoSpaceDE/>
        <w:autoSpaceDN/>
        <w:adjustRightInd/>
        <w:spacing w:after="0"/>
        <w:ind w:left="1980" w:hanging="1980"/>
        <w:jc w:val="both"/>
        <w:textAlignment w:val="auto"/>
        <w:rPr>
          <w:rFonts w:eastAsia="Batang"/>
          <w:b/>
          <w:sz w:val="24"/>
          <w:lang w:val="en-US" w:eastAsia="en-US"/>
        </w:rPr>
      </w:pPr>
      <w:r w:rsidRPr="009864F1">
        <w:rPr>
          <w:rFonts w:eastAsia="Batang"/>
          <w:b/>
          <w:sz w:val="24"/>
          <w:lang w:val="en-US" w:eastAsia="en-US"/>
        </w:rPr>
        <w:t xml:space="preserve">Title: </w:t>
      </w:r>
      <w:r w:rsidRPr="009864F1">
        <w:rPr>
          <w:rFonts w:eastAsia="Batang"/>
          <w:b/>
          <w:sz w:val="24"/>
          <w:lang w:val="en-US" w:eastAsia="en-US"/>
        </w:rPr>
        <w:tab/>
      </w:r>
      <w:bookmarkStart w:id="1" w:name="Title"/>
      <w:bookmarkEnd w:id="1"/>
      <w:r w:rsidR="001E3363" w:rsidRPr="009864F1">
        <w:rPr>
          <w:rFonts w:eastAsia="Batang"/>
          <w:b/>
          <w:sz w:val="24"/>
          <w:lang w:val="en-US" w:eastAsia="en-US"/>
        </w:rPr>
        <w:t>Providing Cell Reselection Assistance information</w:t>
      </w:r>
    </w:p>
    <w:p w14:paraId="0DCD9922" w14:textId="77777777" w:rsidR="00625CC5" w:rsidRPr="009864F1" w:rsidRDefault="00625CC5" w:rsidP="00AA0858">
      <w:pPr>
        <w:spacing w:after="0"/>
        <w:ind w:left="1985" w:hanging="1985"/>
        <w:rPr>
          <w:b/>
          <w:bCs/>
          <w:sz w:val="24"/>
          <w:lang w:val="en-US"/>
        </w:rPr>
      </w:pPr>
      <w:r w:rsidRPr="009864F1">
        <w:rPr>
          <w:b/>
          <w:bCs/>
          <w:sz w:val="24"/>
          <w:lang w:val="en-US"/>
        </w:rPr>
        <w:t>WID/SID:</w:t>
      </w:r>
      <w:r w:rsidRPr="009864F1">
        <w:rPr>
          <w:b/>
          <w:bCs/>
          <w:sz w:val="24"/>
          <w:lang w:val="en-US"/>
        </w:rPr>
        <w:tab/>
        <w:t>Netw_Energy_NR_enh</w:t>
      </w:r>
    </w:p>
    <w:p w14:paraId="7A4ED52A" w14:textId="77777777" w:rsidR="00607CB3" w:rsidRPr="009864F1" w:rsidRDefault="00607CB3" w:rsidP="00AA0858">
      <w:pPr>
        <w:tabs>
          <w:tab w:val="left" w:pos="1985"/>
        </w:tabs>
        <w:overflowPunct/>
        <w:autoSpaceDE/>
        <w:autoSpaceDN/>
        <w:adjustRightInd/>
        <w:spacing w:after="0"/>
        <w:jc w:val="both"/>
        <w:textAlignment w:val="auto"/>
        <w:rPr>
          <w:rFonts w:eastAsia="Batang"/>
          <w:b/>
          <w:sz w:val="24"/>
          <w:lang w:val="en-US" w:eastAsia="en-US"/>
        </w:rPr>
      </w:pPr>
      <w:r w:rsidRPr="009864F1">
        <w:rPr>
          <w:rFonts w:eastAsia="Batang"/>
          <w:b/>
          <w:sz w:val="24"/>
          <w:lang w:val="en-US" w:eastAsia="en-US"/>
        </w:rPr>
        <w:t>Document for:</w:t>
      </w:r>
      <w:r w:rsidRPr="009864F1">
        <w:rPr>
          <w:rFonts w:eastAsia="Batang"/>
          <w:b/>
          <w:sz w:val="24"/>
          <w:lang w:val="en-US" w:eastAsia="en-US"/>
        </w:rPr>
        <w:tab/>
      </w:r>
      <w:bookmarkStart w:id="2" w:name="DocumentFor"/>
      <w:bookmarkEnd w:id="2"/>
      <w:r w:rsidRPr="009864F1">
        <w:rPr>
          <w:rFonts w:eastAsia="Batang"/>
          <w:b/>
          <w:bCs/>
          <w:sz w:val="24"/>
          <w:lang w:eastAsia="en-US"/>
        </w:rPr>
        <w:t>Discussion and decision</w:t>
      </w:r>
    </w:p>
    <w:p w14:paraId="3D54B53A" w14:textId="77777777" w:rsidR="00607CB3" w:rsidRPr="009864F1" w:rsidRDefault="00607CB3" w:rsidP="00607CB3">
      <w:pPr>
        <w:keepNext/>
        <w:keepLines/>
        <w:pBdr>
          <w:top w:val="single" w:sz="12" w:space="3" w:color="auto"/>
        </w:pBdr>
        <w:overflowPunct/>
        <w:autoSpaceDE/>
        <w:autoSpaceDN/>
        <w:adjustRightInd/>
        <w:spacing w:before="240"/>
        <w:jc w:val="both"/>
        <w:textAlignment w:val="auto"/>
        <w:outlineLvl w:val="0"/>
        <w:rPr>
          <w:rFonts w:eastAsia="Batang"/>
          <w:sz w:val="36"/>
          <w:lang w:eastAsia="en-US"/>
        </w:rPr>
      </w:pPr>
      <w:r w:rsidRPr="009864F1">
        <w:rPr>
          <w:rFonts w:eastAsia="Batang"/>
          <w:sz w:val="36"/>
          <w:lang w:eastAsia="en-US"/>
        </w:rPr>
        <w:t>Introduction</w:t>
      </w:r>
    </w:p>
    <w:p w14:paraId="39F99FF0" w14:textId="3EA841A4" w:rsidR="009E14A9" w:rsidRPr="009864F1" w:rsidRDefault="009E14A9">
      <w:pPr>
        <w:rPr>
          <w:lang w:val="en-US"/>
        </w:rPr>
      </w:pPr>
      <w:r w:rsidRPr="009864F1">
        <w:rPr>
          <w:lang w:val="en-US"/>
        </w:rPr>
        <w:t>In the previous RAN2 meeting [RAN2#129bis] it was discussed if c</w:t>
      </w:r>
      <w:r w:rsidR="000B1E6F" w:rsidRPr="009864F1">
        <w:rPr>
          <w:lang w:val="en-US"/>
        </w:rPr>
        <w:t xml:space="preserve">ell access related information should be included in the UL WUS configuration to avoid unnecessary SIB1 requests on a cell where UE </w:t>
      </w:r>
      <w:r w:rsidR="005244AD" w:rsidRPr="009864F1">
        <w:rPr>
          <w:lang w:val="en-US"/>
        </w:rPr>
        <w:t>will</w:t>
      </w:r>
      <w:r w:rsidR="000B1E6F" w:rsidRPr="009864F1">
        <w:rPr>
          <w:lang w:val="en-US"/>
        </w:rPr>
        <w:t xml:space="preserve"> not have access.</w:t>
      </w:r>
      <w:r w:rsidR="005244AD" w:rsidRPr="009864F1">
        <w:rPr>
          <w:lang w:val="en-US"/>
        </w:rPr>
        <w:t xml:space="preserve"> Apart from </w:t>
      </w:r>
      <w:r w:rsidR="005244AD" w:rsidRPr="009864F1">
        <w:rPr>
          <w:i/>
        </w:rPr>
        <w:t xml:space="preserve">CellAccessRelatedInfo </w:t>
      </w:r>
      <w:r w:rsidR="005244AD" w:rsidRPr="009864F1">
        <w:rPr>
          <w:iCs/>
        </w:rPr>
        <w:t>from</w:t>
      </w:r>
      <w:r w:rsidR="005244AD" w:rsidRPr="009864F1">
        <w:rPr>
          <w:i/>
        </w:rPr>
        <w:t xml:space="preserve"> SIB1</w:t>
      </w:r>
      <w:r w:rsidR="005244AD" w:rsidRPr="009864F1">
        <w:rPr>
          <w:iCs/>
        </w:rPr>
        <w:t xml:space="preserve"> of the target cell, some other information could be useful to ensure that SIB1 Request is used only when the UE may also access the target cell. This documents looks into the details.</w:t>
      </w:r>
    </w:p>
    <w:p w14:paraId="1F2F0468" w14:textId="13093443" w:rsidR="005244AD" w:rsidRPr="009864F1" w:rsidRDefault="005244AD" w:rsidP="005244AD">
      <w:pPr>
        <w:keepNext/>
        <w:keepLines/>
        <w:pBdr>
          <w:top w:val="single" w:sz="12" w:space="3" w:color="auto"/>
        </w:pBdr>
        <w:overflowPunct/>
        <w:autoSpaceDE/>
        <w:autoSpaceDN/>
        <w:adjustRightInd/>
        <w:spacing w:before="240"/>
        <w:jc w:val="both"/>
        <w:textAlignment w:val="auto"/>
        <w:outlineLvl w:val="0"/>
        <w:rPr>
          <w:rFonts w:eastAsia="Batang"/>
          <w:sz w:val="36"/>
          <w:lang w:eastAsia="en-US"/>
        </w:rPr>
      </w:pPr>
      <w:r w:rsidRPr="009864F1">
        <w:rPr>
          <w:rFonts w:eastAsia="Batang"/>
          <w:sz w:val="36"/>
          <w:lang w:eastAsia="en-US"/>
        </w:rPr>
        <w:t>Discussion</w:t>
      </w:r>
    </w:p>
    <w:p w14:paraId="3011351A" w14:textId="13EDE844" w:rsidR="005244AD" w:rsidRPr="009864F1" w:rsidRDefault="004C5BCE">
      <w:pPr>
        <w:rPr>
          <w:lang w:val="en-US"/>
        </w:rPr>
      </w:pPr>
      <w:r w:rsidRPr="009864F1">
        <w:rPr>
          <w:lang w:val="en-US"/>
        </w:rPr>
        <w:t>Below excerpts from [</w:t>
      </w:r>
      <w:r w:rsidR="00363E35" w:rsidRPr="009864F1">
        <w:rPr>
          <w:lang w:val="en-US"/>
        </w:rPr>
        <w:t>1</w:t>
      </w:r>
      <w:r w:rsidRPr="009864F1">
        <w:rPr>
          <w:lang w:val="en-US"/>
        </w:rPr>
        <w:t>] indicate that cell reselection happens in two phases:</w:t>
      </w:r>
    </w:p>
    <w:p w14:paraId="4AB0DDB6" w14:textId="77777777" w:rsidR="004C5BCE" w:rsidRPr="009864F1" w:rsidRDefault="004C5BCE">
      <w:pPr>
        <w:rPr>
          <w:lang w:val="en-US"/>
        </w:rPr>
      </w:pPr>
    </w:p>
    <w:p w14:paraId="25C89249" w14:textId="77777777" w:rsidR="00FA21ED" w:rsidRPr="00FB382C" w:rsidRDefault="00FA21ED" w:rsidP="00FB382C">
      <w:pPr>
        <w:rPr>
          <w:i/>
          <w:iCs/>
          <w:sz w:val="28"/>
          <w:szCs w:val="28"/>
        </w:rPr>
      </w:pPr>
      <w:bookmarkStart w:id="3" w:name="_Toc37298543"/>
      <w:bookmarkStart w:id="4" w:name="_Toc46502305"/>
      <w:bookmarkStart w:id="5" w:name="_Toc52749282"/>
      <w:bookmarkStart w:id="6" w:name="_Toc156304148"/>
      <w:r w:rsidRPr="00FB382C">
        <w:rPr>
          <w:i/>
          <w:iCs/>
          <w:sz w:val="28"/>
          <w:szCs w:val="28"/>
        </w:rPr>
        <w:t>5.2</w:t>
      </w:r>
      <w:r w:rsidRPr="00FB382C">
        <w:rPr>
          <w:i/>
          <w:iCs/>
          <w:sz w:val="28"/>
          <w:szCs w:val="28"/>
        </w:rPr>
        <w:tab/>
        <w:t>Cell selection and reselection</w:t>
      </w:r>
      <w:bookmarkEnd w:id="3"/>
      <w:bookmarkEnd w:id="4"/>
      <w:bookmarkEnd w:id="5"/>
      <w:bookmarkEnd w:id="6"/>
    </w:p>
    <w:p w14:paraId="1AA0B770" w14:textId="77777777" w:rsidR="00FA21ED" w:rsidRPr="009864F1" w:rsidRDefault="00FA21ED" w:rsidP="00FB382C">
      <w:pPr>
        <w:rPr>
          <w:i/>
          <w:iCs/>
        </w:rPr>
      </w:pPr>
      <w:bookmarkStart w:id="7" w:name="_Toc29245198"/>
      <w:bookmarkStart w:id="8" w:name="_Toc37298544"/>
      <w:bookmarkStart w:id="9" w:name="_Toc46502306"/>
      <w:bookmarkStart w:id="10" w:name="_Toc52749283"/>
      <w:bookmarkStart w:id="11" w:name="_Toc156304149"/>
      <w:r w:rsidRPr="009864F1">
        <w:rPr>
          <w:i/>
          <w:iCs/>
        </w:rPr>
        <w:t>5.2.1</w:t>
      </w:r>
      <w:r w:rsidRPr="009864F1">
        <w:rPr>
          <w:i/>
          <w:iCs/>
        </w:rPr>
        <w:tab/>
        <w:t>Introduction</w:t>
      </w:r>
      <w:bookmarkEnd w:id="7"/>
      <w:bookmarkEnd w:id="8"/>
      <w:bookmarkEnd w:id="9"/>
      <w:bookmarkEnd w:id="10"/>
      <w:bookmarkEnd w:id="11"/>
    </w:p>
    <w:p w14:paraId="22AA1104" w14:textId="77777777" w:rsidR="00FA21ED" w:rsidRPr="009864F1" w:rsidRDefault="00FA21ED" w:rsidP="00FA21ED">
      <w:pPr>
        <w:rPr>
          <w:i/>
          <w:iCs/>
        </w:rPr>
      </w:pPr>
      <w:r w:rsidRPr="009864F1">
        <w:rPr>
          <w:i/>
          <w:iCs/>
        </w:rPr>
        <w:t>UE shall perform measurements for cell selection and reselection purposes as specified in TS 38.133 [8].</w:t>
      </w:r>
    </w:p>
    <w:p w14:paraId="715B8B4F" w14:textId="77777777" w:rsidR="00FA21ED" w:rsidRPr="009864F1" w:rsidRDefault="00FA21ED" w:rsidP="00FA21ED">
      <w:pPr>
        <w:rPr>
          <w:i/>
          <w:iCs/>
        </w:rPr>
      </w:pPr>
      <w:r w:rsidRPr="009864F1">
        <w:rPr>
          <w:i/>
          <w:iCs/>
          <w:highlight w:val="yellow"/>
        </w:rPr>
        <w:t xml:space="preserve">When evaluating Srxlev and Squal of non-serving cells for reselection </w:t>
      </w:r>
      <w:r w:rsidRPr="009864F1">
        <w:rPr>
          <w:b/>
          <w:bCs/>
          <w:i/>
          <w:iCs/>
          <w:sz w:val="22"/>
          <w:szCs w:val="22"/>
          <w:highlight w:val="yellow"/>
        </w:rPr>
        <w:t>evaluation</w:t>
      </w:r>
      <w:r w:rsidRPr="009864F1">
        <w:rPr>
          <w:i/>
          <w:iCs/>
          <w:sz w:val="22"/>
          <w:szCs w:val="22"/>
          <w:highlight w:val="yellow"/>
        </w:rPr>
        <w:t xml:space="preserve"> </w:t>
      </w:r>
      <w:r w:rsidRPr="009864F1">
        <w:rPr>
          <w:i/>
          <w:iCs/>
          <w:highlight w:val="yellow"/>
        </w:rPr>
        <w:t xml:space="preserve">purposes, the UE shall use parameters provided by the serving cell </w:t>
      </w:r>
      <w:r w:rsidRPr="009864F1">
        <w:rPr>
          <w:i/>
          <w:iCs/>
          <w:color w:val="FF0000"/>
          <w:highlight w:val="yellow"/>
        </w:rPr>
        <w:t xml:space="preserve">and for the </w:t>
      </w:r>
      <w:r w:rsidRPr="009864F1">
        <w:rPr>
          <w:b/>
          <w:bCs/>
          <w:i/>
          <w:iCs/>
          <w:color w:val="FF0000"/>
          <w:sz w:val="22"/>
          <w:szCs w:val="22"/>
          <w:highlight w:val="yellow"/>
        </w:rPr>
        <w:t>final check</w:t>
      </w:r>
      <w:r w:rsidRPr="009864F1">
        <w:rPr>
          <w:i/>
          <w:iCs/>
          <w:color w:val="FF0000"/>
          <w:sz w:val="22"/>
          <w:szCs w:val="22"/>
          <w:highlight w:val="yellow"/>
        </w:rPr>
        <w:t xml:space="preserve"> </w:t>
      </w:r>
      <w:r w:rsidRPr="009864F1">
        <w:rPr>
          <w:i/>
          <w:iCs/>
          <w:color w:val="FF0000"/>
          <w:highlight w:val="yellow"/>
        </w:rPr>
        <w:t>on cell selection criterion, the UE shall use parameters provided by the target cell for cell reselection</w:t>
      </w:r>
      <w:r w:rsidRPr="009864F1">
        <w:rPr>
          <w:i/>
          <w:iCs/>
          <w:highlight w:val="yellow"/>
        </w:rPr>
        <w:t>.</w:t>
      </w:r>
    </w:p>
    <w:p w14:paraId="59B23C85" w14:textId="2472EB4E" w:rsidR="00FA21ED" w:rsidRPr="009864F1" w:rsidRDefault="00273C66">
      <w:pPr>
        <w:rPr>
          <w:i/>
          <w:iCs/>
        </w:rPr>
      </w:pPr>
      <w:r w:rsidRPr="009864F1">
        <w:rPr>
          <w:i/>
          <w:iCs/>
        </w:rPr>
        <w:t>…</w:t>
      </w:r>
    </w:p>
    <w:p w14:paraId="59C15CEA" w14:textId="77777777" w:rsidR="00E74980" w:rsidRPr="00FB382C" w:rsidRDefault="00E74980" w:rsidP="00FB382C">
      <w:pPr>
        <w:rPr>
          <w:sz w:val="28"/>
          <w:szCs w:val="28"/>
        </w:rPr>
      </w:pPr>
      <w:bookmarkStart w:id="12" w:name="_Toc29245212"/>
      <w:bookmarkStart w:id="13" w:name="_Toc37298558"/>
      <w:bookmarkStart w:id="14" w:name="_Toc46502320"/>
      <w:bookmarkStart w:id="15" w:name="_Toc52749297"/>
      <w:bookmarkStart w:id="16" w:name="_Toc156304163"/>
      <w:r w:rsidRPr="00FB382C">
        <w:rPr>
          <w:sz w:val="28"/>
          <w:szCs w:val="28"/>
        </w:rPr>
        <w:t>5.2.4.6</w:t>
      </w:r>
      <w:r w:rsidRPr="00FB382C">
        <w:rPr>
          <w:sz w:val="28"/>
          <w:szCs w:val="28"/>
        </w:rPr>
        <w:tab/>
        <w:t xml:space="preserve">Intra-frequency </w:t>
      </w:r>
      <w:r w:rsidRPr="00FB382C">
        <w:rPr>
          <w:sz w:val="28"/>
          <w:szCs w:val="28"/>
          <w:lang w:eastAsia="zh-CN"/>
        </w:rPr>
        <w:t>and equal priority inter-frequency</w:t>
      </w:r>
      <w:r w:rsidRPr="00FB382C">
        <w:rPr>
          <w:sz w:val="28"/>
          <w:szCs w:val="28"/>
        </w:rPr>
        <w:t xml:space="preserve"> Cell Reselection criteria</w:t>
      </w:r>
      <w:bookmarkEnd w:id="12"/>
      <w:bookmarkEnd w:id="13"/>
      <w:bookmarkEnd w:id="14"/>
      <w:bookmarkEnd w:id="15"/>
      <w:bookmarkEnd w:id="16"/>
    </w:p>
    <w:p w14:paraId="6A165772" w14:textId="77777777" w:rsidR="00E74980" w:rsidRPr="009864F1" w:rsidRDefault="00E74980" w:rsidP="00E74980">
      <w:pPr>
        <w:rPr>
          <w:i/>
          <w:iCs/>
        </w:rPr>
      </w:pPr>
      <w:r w:rsidRPr="009864F1">
        <w:rPr>
          <w:i/>
          <w:iCs/>
        </w:rPr>
        <w:t>The cell-ranking criterion R</w:t>
      </w:r>
      <w:r w:rsidRPr="009864F1">
        <w:rPr>
          <w:i/>
          <w:iCs/>
          <w:vertAlign w:val="subscript"/>
        </w:rPr>
        <w:t>s</w:t>
      </w:r>
      <w:r w:rsidRPr="009864F1">
        <w:rPr>
          <w:i/>
          <w:iCs/>
        </w:rPr>
        <w:t xml:space="preserve"> for serving cell and R</w:t>
      </w:r>
      <w:r w:rsidRPr="009864F1">
        <w:rPr>
          <w:i/>
          <w:iCs/>
          <w:vertAlign w:val="subscript"/>
        </w:rPr>
        <w:t>n</w:t>
      </w:r>
      <w:r w:rsidRPr="009864F1">
        <w:rPr>
          <w:i/>
          <w:iCs/>
        </w:rPr>
        <w:t xml:space="preserve"> for neighbouring cells is defined by:</w:t>
      </w:r>
    </w:p>
    <w:tbl>
      <w:tblPr>
        <w:tblW w:w="0" w:type="auto"/>
        <w:tblInd w:w="108" w:type="dxa"/>
        <w:tblLook w:val="01E0" w:firstRow="1" w:lastRow="1" w:firstColumn="1" w:lastColumn="1" w:noHBand="0" w:noVBand="0"/>
      </w:tblPr>
      <w:tblGrid>
        <w:gridCol w:w="6204"/>
      </w:tblGrid>
      <w:tr w:rsidR="00E74980" w:rsidRPr="009864F1" w14:paraId="37B3F789" w14:textId="77777777" w:rsidTr="00CB37CD">
        <w:trPr>
          <w:trHeight w:val="927"/>
        </w:trPr>
        <w:tc>
          <w:tcPr>
            <w:tcW w:w="6204" w:type="dxa"/>
            <w:shd w:val="clear" w:color="auto" w:fill="auto"/>
            <w:vAlign w:val="center"/>
          </w:tcPr>
          <w:p w14:paraId="76259377" w14:textId="77777777" w:rsidR="00E74980" w:rsidRPr="009864F1" w:rsidRDefault="00E74980" w:rsidP="00CB37CD">
            <w:pPr>
              <w:pStyle w:val="EQ"/>
              <w:rPr>
                <w:i/>
                <w:iCs/>
              </w:rPr>
            </w:pPr>
            <w:r w:rsidRPr="009864F1">
              <w:rPr>
                <w:i/>
                <w:iCs/>
              </w:rPr>
              <w:t>R</w:t>
            </w:r>
            <w:r w:rsidRPr="009864F1">
              <w:rPr>
                <w:i/>
                <w:iCs/>
                <w:vertAlign w:val="subscript"/>
              </w:rPr>
              <w:t>s</w:t>
            </w:r>
            <w:r w:rsidRPr="009864F1">
              <w:rPr>
                <w:i/>
                <w:iCs/>
              </w:rPr>
              <w:t xml:space="preserve"> = Q</w:t>
            </w:r>
            <w:r w:rsidRPr="009864F1">
              <w:rPr>
                <w:i/>
                <w:iCs/>
                <w:vertAlign w:val="subscript"/>
              </w:rPr>
              <w:t>meas,s</w:t>
            </w:r>
            <w:r w:rsidRPr="009864F1">
              <w:rPr>
                <w:i/>
                <w:iCs/>
              </w:rPr>
              <w:t xml:space="preserve"> +Q</w:t>
            </w:r>
            <w:r w:rsidRPr="009864F1">
              <w:rPr>
                <w:i/>
                <w:iCs/>
                <w:vertAlign w:val="subscript"/>
              </w:rPr>
              <w:t>hyst</w:t>
            </w:r>
            <w:r w:rsidRPr="009864F1">
              <w:rPr>
                <w:i/>
                <w:iCs/>
              </w:rPr>
              <w:t xml:space="preserve"> </w:t>
            </w:r>
            <w:r w:rsidRPr="009864F1">
              <w:rPr>
                <w:i/>
                <w:iCs/>
                <w:lang w:eastAsia="zh-CN"/>
              </w:rPr>
              <w:t>-</w:t>
            </w:r>
            <w:r w:rsidRPr="009864F1">
              <w:rPr>
                <w:i/>
                <w:iCs/>
              </w:rPr>
              <w:t xml:space="preserve"> Qoffset</w:t>
            </w:r>
            <w:r w:rsidRPr="009864F1">
              <w:rPr>
                <w:i/>
                <w:iCs/>
                <w:vertAlign w:val="subscript"/>
              </w:rPr>
              <w:t>temp</w:t>
            </w:r>
          </w:p>
          <w:p w14:paraId="1A974161" w14:textId="77777777" w:rsidR="00E74980" w:rsidRPr="009864F1" w:rsidRDefault="00E74980" w:rsidP="00CB37CD">
            <w:pPr>
              <w:pStyle w:val="EQ"/>
              <w:rPr>
                <w:i/>
                <w:iCs/>
              </w:rPr>
            </w:pPr>
            <w:r w:rsidRPr="009864F1">
              <w:rPr>
                <w:i/>
                <w:iCs/>
              </w:rPr>
              <w:t>R</w:t>
            </w:r>
            <w:r w:rsidRPr="009864F1">
              <w:rPr>
                <w:i/>
                <w:iCs/>
                <w:vertAlign w:val="subscript"/>
              </w:rPr>
              <w:t>n</w:t>
            </w:r>
            <w:r w:rsidRPr="009864F1">
              <w:rPr>
                <w:i/>
                <w:iCs/>
              </w:rPr>
              <w:t xml:space="preserve"> = Q</w:t>
            </w:r>
            <w:r w:rsidRPr="009864F1">
              <w:rPr>
                <w:i/>
                <w:iCs/>
                <w:vertAlign w:val="subscript"/>
              </w:rPr>
              <w:t>meas,n</w:t>
            </w:r>
            <w:r w:rsidRPr="009864F1">
              <w:rPr>
                <w:i/>
                <w:iCs/>
              </w:rPr>
              <w:t xml:space="preserve"> -Qoffset </w:t>
            </w:r>
            <w:r w:rsidRPr="009864F1">
              <w:rPr>
                <w:i/>
                <w:iCs/>
                <w:lang w:eastAsia="zh-CN"/>
              </w:rPr>
              <w:t>-</w:t>
            </w:r>
            <w:r w:rsidRPr="009864F1">
              <w:rPr>
                <w:i/>
                <w:iCs/>
              </w:rPr>
              <w:t xml:space="preserve"> Qoffset</w:t>
            </w:r>
            <w:r w:rsidRPr="009864F1">
              <w:rPr>
                <w:i/>
                <w:iCs/>
                <w:vertAlign w:val="subscript"/>
              </w:rPr>
              <w:t>temp</w:t>
            </w:r>
          </w:p>
        </w:tc>
      </w:tr>
    </w:tbl>
    <w:p w14:paraId="0E2C1FAF" w14:textId="77777777" w:rsidR="00E74980" w:rsidRPr="009864F1" w:rsidRDefault="00E74980" w:rsidP="00E74980">
      <w:pPr>
        <w:rPr>
          <w:i/>
          <w:iCs/>
        </w:rPr>
      </w:pPr>
      <w:r w:rsidRPr="009864F1">
        <w:rPr>
          <w:i/>
          <w:iCs/>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E74980" w:rsidRPr="009864F1" w14:paraId="7F3082F5" w14:textId="77777777" w:rsidTr="00CB37CD">
        <w:tc>
          <w:tcPr>
            <w:tcW w:w="1276" w:type="dxa"/>
          </w:tcPr>
          <w:p w14:paraId="4DC8390A" w14:textId="77777777" w:rsidR="00E74980" w:rsidRPr="009864F1" w:rsidRDefault="00E74980" w:rsidP="00CB37CD">
            <w:pPr>
              <w:pStyle w:val="TAL"/>
              <w:rPr>
                <w:rFonts w:ascii="Times New Roman" w:hAnsi="Times New Roman"/>
                <w:i/>
                <w:iCs/>
                <w:lang w:eastAsia="en-US"/>
              </w:rPr>
            </w:pPr>
            <w:r w:rsidRPr="009864F1">
              <w:rPr>
                <w:rFonts w:ascii="Times New Roman" w:hAnsi="Times New Roman"/>
                <w:i/>
                <w:iCs/>
                <w:lang w:eastAsia="en-US"/>
              </w:rPr>
              <w:lastRenderedPageBreak/>
              <w:t>Q</w:t>
            </w:r>
            <w:r w:rsidRPr="009864F1">
              <w:rPr>
                <w:rFonts w:ascii="Times New Roman" w:hAnsi="Times New Roman"/>
                <w:i/>
                <w:iCs/>
                <w:vertAlign w:val="subscript"/>
                <w:lang w:eastAsia="en-US"/>
              </w:rPr>
              <w:t>meas</w:t>
            </w:r>
          </w:p>
        </w:tc>
        <w:tc>
          <w:tcPr>
            <w:tcW w:w="5387" w:type="dxa"/>
          </w:tcPr>
          <w:p w14:paraId="154124E1" w14:textId="77777777" w:rsidR="00E74980" w:rsidRPr="009864F1" w:rsidRDefault="00E74980" w:rsidP="00CB37CD">
            <w:pPr>
              <w:pStyle w:val="TAL"/>
              <w:rPr>
                <w:rFonts w:ascii="Times New Roman" w:hAnsi="Times New Roman"/>
                <w:i/>
                <w:iCs/>
              </w:rPr>
            </w:pPr>
            <w:r w:rsidRPr="009864F1">
              <w:rPr>
                <w:rFonts w:ascii="Times New Roman" w:hAnsi="Times New Roman"/>
                <w:i/>
                <w:iCs/>
                <w:lang w:eastAsia="en-US"/>
              </w:rPr>
              <w:t>RSRP measurement quantity used in cell reselections.</w:t>
            </w:r>
          </w:p>
        </w:tc>
      </w:tr>
      <w:tr w:rsidR="00E74980" w:rsidRPr="009864F1" w14:paraId="6FE5730A" w14:textId="77777777" w:rsidTr="00CB37CD">
        <w:tc>
          <w:tcPr>
            <w:tcW w:w="1276" w:type="dxa"/>
          </w:tcPr>
          <w:p w14:paraId="031CEC31" w14:textId="77777777" w:rsidR="00E74980" w:rsidRPr="009864F1" w:rsidRDefault="00E74980" w:rsidP="00CB37CD">
            <w:pPr>
              <w:pStyle w:val="TAL"/>
              <w:rPr>
                <w:rFonts w:ascii="Times New Roman" w:hAnsi="Times New Roman"/>
                <w:i/>
                <w:iCs/>
                <w:lang w:eastAsia="en-US"/>
              </w:rPr>
            </w:pPr>
            <w:r w:rsidRPr="009864F1">
              <w:rPr>
                <w:rFonts w:ascii="Times New Roman" w:hAnsi="Times New Roman"/>
                <w:i/>
                <w:iCs/>
                <w:lang w:eastAsia="en-US"/>
              </w:rPr>
              <w:t>Qoffset</w:t>
            </w:r>
          </w:p>
        </w:tc>
        <w:tc>
          <w:tcPr>
            <w:tcW w:w="5387" w:type="dxa"/>
          </w:tcPr>
          <w:p w14:paraId="079DB898" w14:textId="77777777" w:rsidR="00E74980" w:rsidRPr="009864F1" w:rsidRDefault="00E74980" w:rsidP="00CB37CD">
            <w:pPr>
              <w:pStyle w:val="TAL"/>
              <w:rPr>
                <w:rFonts w:ascii="Times New Roman" w:hAnsi="Times New Roman"/>
                <w:i/>
                <w:iCs/>
                <w:lang w:eastAsia="zh-CN"/>
              </w:rPr>
            </w:pPr>
            <w:r w:rsidRPr="009864F1">
              <w:rPr>
                <w:rFonts w:ascii="Times New Roman" w:hAnsi="Times New Roman"/>
                <w:i/>
                <w:iCs/>
                <w:lang w:eastAsia="zh-CN"/>
              </w:rPr>
              <w:t>For intra-frequency: Equals to Qoffset</w:t>
            </w:r>
            <w:r w:rsidRPr="009864F1">
              <w:rPr>
                <w:rFonts w:ascii="Times New Roman" w:hAnsi="Times New Roman"/>
                <w:i/>
                <w:iCs/>
                <w:vertAlign w:val="subscript"/>
                <w:lang w:eastAsia="en-US"/>
              </w:rPr>
              <w:t>s,n</w:t>
            </w:r>
            <w:r w:rsidRPr="009864F1">
              <w:rPr>
                <w:rFonts w:ascii="Times New Roman" w:hAnsi="Times New Roman"/>
                <w:i/>
                <w:iCs/>
                <w:lang w:eastAsia="zh-CN"/>
              </w:rPr>
              <w:t>, if Qoffset</w:t>
            </w:r>
            <w:r w:rsidRPr="009864F1">
              <w:rPr>
                <w:rFonts w:ascii="Times New Roman" w:hAnsi="Times New Roman"/>
                <w:i/>
                <w:iCs/>
                <w:vertAlign w:val="subscript"/>
                <w:lang w:eastAsia="en-US"/>
              </w:rPr>
              <w:t>s,n</w:t>
            </w:r>
            <w:r w:rsidRPr="009864F1">
              <w:rPr>
                <w:rFonts w:ascii="Times New Roman" w:hAnsi="Times New Roman"/>
                <w:i/>
                <w:iCs/>
                <w:lang w:eastAsia="zh-CN"/>
              </w:rPr>
              <w:t xml:space="preserve"> is valid, otherwise this equals to zero.</w:t>
            </w:r>
          </w:p>
          <w:p w14:paraId="48BF59D1" w14:textId="77777777" w:rsidR="00E74980" w:rsidRPr="009864F1" w:rsidRDefault="00E74980" w:rsidP="00CB37CD">
            <w:pPr>
              <w:pStyle w:val="TAL"/>
              <w:rPr>
                <w:rFonts w:ascii="Times New Roman" w:hAnsi="Times New Roman"/>
                <w:i/>
                <w:iCs/>
                <w:lang w:eastAsia="zh-CN"/>
              </w:rPr>
            </w:pPr>
            <w:r w:rsidRPr="009864F1">
              <w:rPr>
                <w:rFonts w:ascii="Times New Roman" w:hAnsi="Times New Roman"/>
                <w:i/>
                <w:iCs/>
                <w:lang w:eastAsia="zh-CN"/>
              </w:rPr>
              <w:t>For inter-frequency: E</w:t>
            </w:r>
            <w:r w:rsidRPr="009864F1">
              <w:rPr>
                <w:rFonts w:ascii="Times New Roman" w:hAnsi="Times New Roman"/>
                <w:i/>
                <w:iCs/>
                <w:lang w:eastAsia="en-US"/>
              </w:rPr>
              <w:t>quals to Qoffset</w:t>
            </w:r>
            <w:r w:rsidRPr="009864F1">
              <w:rPr>
                <w:rFonts w:ascii="Times New Roman" w:hAnsi="Times New Roman"/>
                <w:i/>
                <w:iCs/>
                <w:vertAlign w:val="subscript"/>
                <w:lang w:eastAsia="en-US"/>
              </w:rPr>
              <w:t>s,n</w:t>
            </w:r>
            <w:r w:rsidRPr="009864F1">
              <w:rPr>
                <w:rFonts w:ascii="Times New Roman" w:hAnsi="Times New Roman"/>
                <w:i/>
                <w:iCs/>
                <w:lang w:eastAsia="en-US"/>
              </w:rPr>
              <w:t xml:space="preserve"> </w:t>
            </w:r>
            <w:r w:rsidRPr="009864F1">
              <w:rPr>
                <w:rFonts w:ascii="Times New Roman" w:hAnsi="Times New Roman"/>
                <w:i/>
                <w:iCs/>
                <w:lang w:eastAsia="zh-CN"/>
              </w:rPr>
              <w:t>plus</w:t>
            </w:r>
            <w:r w:rsidRPr="009864F1">
              <w:rPr>
                <w:rFonts w:ascii="Times New Roman" w:hAnsi="Times New Roman"/>
                <w:i/>
                <w:iCs/>
                <w:lang w:eastAsia="en-US"/>
              </w:rPr>
              <w:t xml:space="preserve"> Qoffset</w:t>
            </w:r>
            <w:r w:rsidRPr="009864F1">
              <w:rPr>
                <w:rFonts w:ascii="Times New Roman" w:hAnsi="Times New Roman"/>
                <w:i/>
                <w:iCs/>
                <w:vertAlign w:val="subscript"/>
                <w:lang w:eastAsia="en-US"/>
              </w:rPr>
              <w:t>frequency</w:t>
            </w:r>
            <w:r w:rsidRPr="009864F1">
              <w:rPr>
                <w:rFonts w:ascii="Times New Roman" w:hAnsi="Times New Roman"/>
                <w:i/>
                <w:iCs/>
                <w:lang w:eastAsia="en-US"/>
              </w:rPr>
              <w:t>, if Qoffset</w:t>
            </w:r>
            <w:r w:rsidRPr="009864F1">
              <w:rPr>
                <w:rFonts w:ascii="Times New Roman" w:hAnsi="Times New Roman"/>
                <w:i/>
                <w:iCs/>
                <w:vertAlign w:val="subscript"/>
                <w:lang w:eastAsia="en-US"/>
              </w:rPr>
              <w:t>s,n</w:t>
            </w:r>
            <w:r w:rsidRPr="009864F1">
              <w:rPr>
                <w:rFonts w:ascii="Times New Roman" w:hAnsi="Times New Roman"/>
                <w:i/>
                <w:iCs/>
                <w:lang w:eastAsia="en-US"/>
              </w:rPr>
              <w:t xml:space="preserve"> is valid</w:t>
            </w:r>
            <w:r w:rsidRPr="009864F1">
              <w:rPr>
                <w:rFonts w:ascii="Times New Roman" w:hAnsi="Times New Roman"/>
                <w:i/>
                <w:iCs/>
                <w:lang w:eastAsia="zh-CN"/>
              </w:rPr>
              <w:t>,</w:t>
            </w:r>
            <w:r w:rsidRPr="009864F1">
              <w:rPr>
                <w:rFonts w:ascii="Times New Roman" w:hAnsi="Times New Roman"/>
                <w:i/>
                <w:iCs/>
                <w:lang w:eastAsia="en-US"/>
              </w:rPr>
              <w:t xml:space="preserve"> otherwise this equals to Qoffset</w:t>
            </w:r>
            <w:r w:rsidRPr="009864F1">
              <w:rPr>
                <w:rFonts w:ascii="Times New Roman" w:hAnsi="Times New Roman"/>
                <w:i/>
                <w:iCs/>
                <w:vertAlign w:val="subscript"/>
                <w:lang w:eastAsia="en-US"/>
              </w:rPr>
              <w:t>frequency</w:t>
            </w:r>
            <w:r w:rsidRPr="009864F1">
              <w:rPr>
                <w:rFonts w:ascii="Times New Roman" w:hAnsi="Times New Roman"/>
                <w:i/>
                <w:iCs/>
                <w:lang w:eastAsia="zh-CN"/>
              </w:rPr>
              <w:t>.</w:t>
            </w:r>
          </w:p>
        </w:tc>
      </w:tr>
      <w:tr w:rsidR="00E74980" w:rsidRPr="009864F1" w14:paraId="4E7F7875" w14:textId="77777777" w:rsidTr="00CB37CD">
        <w:tc>
          <w:tcPr>
            <w:tcW w:w="1276" w:type="dxa"/>
            <w:tcBorders>
              <w:top w:val="single" w:sz="4" w:space="0" w:color="auto"/>
              <w:left w:val="single" w:sz="4" w:space="0" w:color="auto"/>
              <w:bottom w:val="single" w:sz="4" w:space="0" w:color="auto"/>
              <w:right w:val="single" w:sz="4" w:space="0" w:color="auto"/>
            </w:tcBorders>
          </w:tcPr>
          <w:p w14:paraId="507B4C87" w14:textId="77777777" w:rsidR="00E74980" w:rsidRPr="009864F1" w:rsidRDefault="00E74980" w:rsidP="00CB37CD">
            <w:pPr>
              <w:pStyle w:val="TAL"/>
              <w:rPr>
                <w:rFonts w:ascii="Times New Roman" w:hAnsi="Times New Roman"/>
                <w:i/>
                <w:iCs/>
                <w:lang w:eastAsia="en-US"/>
              </w:rPr>
            </w:pPr>
            <w:r w:rsidRPr="009864F1">
              <w:rPr>
                <w:rFonts w:ascii="Times New Roman" w:hAnsi="Times New Roman"/>
                <w:i/>
                <w:iCs/>
                <w:lang w:eastAsia="en-US"/>
              </w:rPr>
              <w:t>Qoffset</w:t>
            </w:r>
            <w:r w:rsidRPr="009864F1">
              <w:rPr>
                <w:rFonts w:ascii="Times New Roman" w:hAnsi="Times New Roman"/>
                <w:i/>
                <w:iCs/>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2533C7AA" w14:textId="77777777" w:rsidR="00E74980" w:rsidRPr="009864F1" w:rsidRDefault="00E74980" w:rsidP="00CB37CD">
            <w:pPr>
              <w:pStyle w:val="TAL"/>
              <w:rPr>
                <w:rFonts w:ascii="Times New Roman" w:hAnsi="Times New Roman"/>
                <w:i/>
                <w:iCs/>
                <w:lang w:eastAsia="zh-CN"/>
              </w:rPr>
            </w:pPr>
            <w:r w:rsidRPr="009864F1">
              <w:rPr>
                <w:rFonts w:ascii="Times New Roman" w:hAnsi="Times New Roman"/>
                <w:i/>
                <w:iCs/>
                <w:lang w:eastAsia="zh-CN"/>
              </w:rPr>
              <w:t xml:space="preserve">Offset temporarily applied to a cell as specified in </w:t>
            </w:r>
            <w:r w:rsidRPr="009864F1">
              <w:rPr>
                <w:rFonts w:ascii="Times New Roman" w:hAnsi="Times New Roman"/>
                <w:i/>
                <w:iCs/>
              </w:rPr>
              <w:t xml:space="preserve">TS 38.331 </w:t>
            </w:r>
            <w:r w:rsidRPr="009864F1">
              <w:rPr>
                <w:rFonts w:ascii="Times New Roman" w:hAnsi="Times New Roman"/>
                <w:i/>
                <w:iCs/>
                <w:lang w:eastAsia="zh-CN"/>
              </w:rPr>
              <w:t>[3].</w:t>
            </w:r>
          </w:p>
        </w:tc>
      </w:tr>
    </w:tbl>
    <w:p w14:paraId="0B3D0716" w14:textId="77777777" w:rsidR="00E74980" w:rsidRPr="009864F1" w:rsidRDefault="00E74980" w:rsidP="00E74980">
      <w:pPr>
        <w:rPr>
          <w:i/>
          <w:iCs/>
        </w:rPr>
      </w:pPr>
    </w:p>
    <w:p w14:paraId="3F457DA8" w14:textId="77777777" w:rsidR="00E74980" w:rsidRPr="009864F1" w:rsidRDefault="00E74980" w:rsidP="00E74980">
      <w:pPr>
        <w:rPr>
          <w:i/>
          <w:iCs/>
        </w:rPr>
      </w:pPr>
      <w:r w:rsidRPr="009864F1">
        <w:rPr>
          <w:i/>
          <w:iCs/>
          <w:highlight w:val="yellow"/>
        </w:rPr>
        <w:t>The UE shall perform ranking of all cells that fulfil the cell selection criterion S, which is defined in 5.2.3.2.</w:t>
      </w:r>
    </w:p>
    <w:p w14:paraId="46C6F567" w14:textId="77777777" w:rsidR="00E74980" w:rsidRPr="009864F1" w:rsidRDefault="00E74980"/>
    <w:p w14:paraId="30C79536" w14:textId="77777777" w:rsidR="007B7CE1" w:rsidRPr="00FB382C" w:rsidRDefault="007B7CE1" w:rsidP="00FB382C">
      <w:pPr>
        <w:rPr>
          <w:sz w:val="28"/>
          <w:szCs w:val="28"/>
        </w:rPr>
      </w:pPr>
      <w:bookmarkStart w:id="17" w:name="_Toc29245213"/>
      <w:bookmarkStart w:id="18" w:name="_Toc37298559"/>
      <w:bookmarkStart w:id="19" w:name="_Toc46502321"/>
      <w:bookmarkStart w:id="20" w:name="_Toc52749298"/>
      <w:bookmarkStart w:id="21" w:name="_Toc156304164"/>
      <w:r w:rsidRPr="00FB382C">
        <w:rPr>
          <w:sz w:val="28"/>
          <w:szCs w:val="28"/>
        </w:rPr>
        <w:t>5.2.4.7</w:t>
      </w:r>
      <w:r w:rsidRPr="00FB382C">
        <w:rPr>
          <w:sz w:val="28"/>
          <w:szCs w:val="28"/>
        </w:rPr>
        <w:tab/>
        <w:t>Cell reselection parameters in system information broadcasts</w:t>
      </w:r>
      <w:bookmarkEnd w:id="17"/>
      <w:bookmarkEnd w:id="18"/>
      <w:bookmarkEnd w:id="19"/>
      <w:bookmarkEnd w:id="20"/>
      <w:bookmarkEnd w:id="21"/>
    </w:p>
    <w:p w14:paraId="73B3FDEC" w14:textId="77777777" w:rsidR="007B7CE1" w:rsidRPr="009864F1" w:rsidRDefault="007B7CE1" w:rsidP="00FB382C">
      <w:pPr>
        <w:rPr>
          <w:i/>
          <w:iCs/>
          <w:snapToGrid w:val="0"/>
        </w:rPr>
      </w:pPr>
      <w:bookmarkStart w:id="22" w:name="_Toc29245214"/>
      <w:bookmarkStart w:id="23" w:name="_Toc37298560"/>
      <w:bookmarkStart w:id="24" w:name="_Toc46502322"/>
      <w:bookmarkStart w:id="25" w:name="_Toc52749299"/>
      <w:bookmarkStart w:id="26" w:name="_Toc156304165"/>
      <w:r w:rsidRPr="009864F1">
        <w:rPr>
          <w:i/>
          <w:iCs/>
        </w:rPr>
        <w:t>5.2.4.7.0</w:t>
      </w:r>
      <w:r w:rsidRPr="009864F1">
        <w:rPr>
          <w:i/>
          <w:iCs/>
        </w:rPr>
        <w:tab/>
        <w:t>General reselection parameters</w:t>
      </w:r>
      <w:bookmarkEnd w:id="22"/>
      <w:bookmarkEnd w:id="23"/>
      <w:bookmarkEnd w:id="24"/>
      <w:bookmarkEnd w:id="25"/>
      <w:bookmarkEnd w:id="26"/>
    </w:p>
    <w:p w14:paraId="50ED0AE3" w14:textId="5B21479C" w:rsidR="007B7CE1" w:rsidRPr="009864F1" w:rsidRDefault="007B7CE1" w:rsidP="007B7CE1">
      <w:pPr>
        <w:rPr>
          <w:i/>
          <w:iCs/>
        </w:rPr>
      </w:pPr>
      <w:r w:rsidRPr="009864F1">
        <w:rPr>
          <w:i/>
          <w:iCs/>
          <w:snapToGrid w:val="0"/>
          <w:highlight w:val="yellow"/>
        </w:rPr>
        <w:t xml:space="preserve">Cell reselection parameters are broadcast in system information and are read from the </w:t>
      </w:r>
      <w:r w:rsidRPr="009864F1">
        <w:rPr>
          <w:b/>
          <w:bCs/>
          <w:i/>
          <w:iCs/>
          <w:snapToGrid w:val="0"/>
          <w:highlight w:val="yellow"/>
        </w:rPr>
        <w:t>serving cell</w:t>
      </w:r>
    </w:p>
    <w:p w14:paraId="51EA953F" w14:textId="77777777" w:rsidR="007B7CE1" w:rsidRPr="009864F1" w:rsidRDefault="007B7CE1"/>
    <w:p w14:paraId="1577D5EE" w14:textId="21E15513" w:rsidR="003E3247" w:rsidRPr="009864F1" w:rsidRDefault="003E3247">
      <w:r w:rsidRPr="009864F1">
        <w:t xml:space="preserve">Based on the cited specification text it is clear that cell reselection procedure follows mainly two </w:t>
      </w:r>
      <w:r w:rsidR="00CE5A18" w:rsidRPr="009864F1">
        <w:t>phases</w:t>
      </w:r>
      <w:r w:rsidRPr="009864F1">
        <w:t>:</w:t>
      </w:r>
    </w:p>
    <w:p w14:paraId="7B07B79C" w14:textId="3D633553" w:rsidR="003E3247" w:rsidRPr="009864F1" w:rsidRDefault="003E3247">
      <w:r w:rsidRPr="009864F1">
        <w:t xml:space="preserve">In the first (let’s call it “evaluation”) </w:t>
      </w:r>
      <w:r w:rsidR="007F17F5" w:rsidRPr="009864F1">
        <w:t xml:space="preserve">phase </w:t>
      </w:r>
      <w:r w:rsidRPr="009864F1">
        <w:t xml:space="preserve">the UE shall use parameters provided by the serving cell. In the second </w:t>
      </w:r>
      <w:r w:rsidR="00CE5A18" w:rsidRPr="009864F1">
        <w:t xml:space="preserve">phase </w:t>
      </w:r>
      <w:r w:rsidRPr="009864F1">
        <w:t xml:space="preserve">(let’s call it “final check”), parameters (SIB1, SIB2) from target cell will be needed. </w:t>
      </w:r>
    </w:p>
    <w:p w14:paraId="5D938825" w14:textId="541EB587" w:rsidR="00CE5A18" w:rsidRPr="009864F1" w:rsidRDefault="003E3247" w:rsidP="00CE5A18">
      <w:pPr>
        <w:rPr>
          <w:b/>
          <w:bCs/>
          <w:sz w:val="22"/>
          <w:szCs w:val="22"/>
        </w:rPr>
      </w:pPr>
      <w:r w:rsidRPr="009864F1">
        <w:rPr>
          <w:b/>
          <w:bCs/>
          <w:sz w:val="22"/>
          <w:szCs w:val="22"/>
        </w:rPr>
        <w:t>Observation</w:t>
      </w:r>
      <w:r w:rsidR="00527D95" w:rsidRPr="009864F1">
        <w:rPr>
          <w:b/>
          <w:bCs/>
          <w:sz w:val="22"/>
          <w:szCs w:val="22"/>
        </w:rPr>
        <w:t xml:space="preserve"> 1</w:t>
      </w:r>
      <w:r w:rsidRPr="009864F1">
        <w:rPr>
          <w:b/>
          <w:bCs/>
          <w:sz w:val="22"/>
          <w:szCs w:val="22"/>
        </w:rPr>
        <w:t xml:space="preserve">: </w:t>
      </w:r>
      <w:r w:rsidR="00CE5A18" w:rsidRPr="009864F1">
        <w:rPr>
          <w:b/>
          <w:bCs/>
          <w:sz w:val="22"/>
          <w:szCs w:val="22"/>
        </w:rPr>
        <w:t xml:space="preserve">Reselection procedure follows mainly two steps: In the first </w:t>
      </w:r>
      <w:r w:rsidR="00D12A89" w:rsidRPr="009864F1">
        <w:rPr>
          <w:b/>
          <w:bCs/>
          <w:sz w:val="22"/>
          <w:szCs w:val="22"/>
        </w:rPr>
        <w:t xml:space="preserve">phase </w:t>
      </w:r>
      <w:r w:rsidR="00CE5A18" w:rsidRPr="009864F1">
        <w:rPr>
          <w:b/>
          <w:bCs/>
          <w:sz w:val="22"/>
          <w:szCs w:val="22"/>
        </w:rPr>
        <w:t>(let’s call it “evaluation”</w:t>
      </w:r>
      <w:r w:rsidR="00D12A89" w:rsidRPr="009864F1">
        <w:rPr>
          <w:b/>
          <w:bCs/>
          <w:sz w:val="22"/>
          <w:szCs w:val="22"/>
        </w:rPr>
        <w:t xml:space="preserve"> phase</w:t>
      </w:r>
      <w:r w:rsidR="00CE5A18" w:rsidRPr="009864F1">
        <w:rPr>
          <w:b/>
          <w:bCs/>
          <w:sz w:val="22"/>
          <w:szCs w:val="22"/>
        </w:rPr>
        <w:t>) the UE shall use parameters provided by the serving cell. In the second phase (let’s call it “final check”), parameters (SIB1, SIB2) from target cell will be needed</w:t>
      </w:r>
      <w:r w:rsidR="00EF4A9A" w:rsidRPr="009864F1">
        <w:rPr>
          <w:b/>
          <w:bCs/>
          <w:sz w:val="22"/>
          <w:szCs w:val="22"/>
        </w:rPr>
        <w:t xml:space="preserve"> to check the cell selection criterion</w:t>
      </w:r>
      <w:r w:rsidR="00CE5A18" w:rsidRPr="009864F1">
        <w:rPr>
          <w:b/>
          <w:bCs/>
          <w:sz w:val="22"/>
          <w:szCs w:val="22"/>
        </w:rPr>
        <w:t xml:space="preserve">. </w:t>
      </w:r>
    </w:p>
    <w:p w14:paraId="5D336A2C" w14:textId="77777777" w:rsidR="00EC1D57" w:rsidRPr="009864F1" w:rsidRDefault="00EC1D57">
      <w:pPr>
        <w:rPr>
          <w:sz w:val="22"/>
          <w:szCs w:val="22"/>
        </w:rPr>
      </w:pPr>
    </w:p>
    <w:p w14:paraId="5F1418F8" w14:textId="2536BE68" w:rsidR="00273C66" w:rsidRPr="009864F1" w:rsidRDefault="00CE5A18">
      <w:r w:rsidRPr="009864F1">
        <w:t xml:space="preserve">The </w:t>
      </w:r>
      <w:r w:rsidRPr="009864F1">
        <w:rPr>
          <w:u w:val="single"/>
        </w:rPr>
        <w:t>SIB1 Request should be made after the first phase</w:t>
      </w:r>
      <w:r w:rsidR="00B14BF8" w:rsidRPr="009864F1">
        <w:t>,</w:t>
      </w:r>
      <w:r w:rsidRPr="009864F1">
        <w:t xml:space="preserve"> for the highest ranked cell (including serving cell) according to cell reselection criteria specified in clause 5.2.4.6, for the best cell according to absolute priority reselection criteria specified in clause 5.2.4.5 of [1].</w:t>
      </w:r>
      <w:r w:rsidR="0010657D" w:rsidRPr="009864F1">
        <w:t xml:space="preserve"> We observe that this is in line with the agreements made so far to not use any new triggers for SIB1 request or change the reselection procedure.</w:t>
      </w:r>
    </w:p>
    <w:p w14:paraId="69C4A6A3" w14:textId="166325B0" w:rsidR="00B76FD6" w:rsidRPr="009864F1" w:rsidRDefault="00B14BF8">
      <w:r w:rsidRPr="009864F1">
        <w:rPr>
          <w:b/>
          <w:bCs/>
          <w:sz w:val="22"/>
          <w:szCs w:val="22"/>
        </w:rPr>
        <w:t>Observation</w:t>
      </w:r>
      <w:r w:rsidR="00527D95" w:rsidRPr="009864F1">
        <w:rPr>
          <w:b/>
          <w:bCs/>
          <w:sz w:val="22"/>
          <w:szCs w:val="22"/>
        </w:rPr>
        <w:t xml:space="preserve"> 2</w:t>
      </w:r>
      <w:r w:rsidRPr="009864F1">
        <w:rPr>
          <w:b/>
          <w:bCs/>
          <w:sz w:val="22"/>
          <w:szCs w:val="22"/>
        </w:rPr>
        <w:t xml:space="preserve">: Previous RAN2 agreements </w:t>
      </w:r>
      <w:r w:rsidR="0010657D" w:rsidRPr="009864F1">
        <w:rPr>
          <w:b/>
          <w:bCs/>
          <w:sz w:val="22"/>
          <w:szCs w:val="22"/>
        </w:rPr>
        <w:t>rightly assume that SIB1 Request is made after the first phase.</w:t>
      </w:r>
    </w:p>
    <w:p w14:paraId="7A585F0B" w14:textId="527DCFC1" w:rsidR="00CE5A18" w:rsidRPr="009864F1" w:rsidRDefault="00B14BF8">
      <w:r w:rsidRPr="009864F1">
        <w:t xml:space="preserve">However, </w:t>
      </w:r>
      <w:r w:rsidR="0010657D" w:rsidRPr="009864F1">
        <w:t xml:space="preserve">as observed in the previous meeting, </w:t>
      </w:r>
      <w:r w:rsidRPr="009864F1">
        <w:t xml:space="preserve">it is possible that a </w:t>
      </w:r>
      <w:r w:rsidR="001D2D61" w:rsidRPr="009864F1">
        <w:t>target cell out of first phase may not provide access to the UE. This can be due to a number of reason like target cell being a barred cell for the UE.</w:t>
      </w:r>
      <w:r w:rsidR="00B76FD6" w:rsidRPr="009864F1">
        <w:t xml:space="preserve"> Let us next look at all such assistance information that can impact the decision to make SIB1 Request.</w:t>
      </w:r>
    </w:p>
    <w:p w14:paraId="59F367E7" w14:textId="77777777" w:rsidR="00D24FD1" w:rsidRPr="009864F1" w:rsidRDefault="00D24FD1" w:rsidP="00AA1D50"/>
    <w:p w14:paraId="7EC31837" w14:textId="27A423F4" w:rsidR="00EB256B" w:rsidRPr="009864F1" w:rsidRDefault="00D24FD1" w:rsidP="00D24FD1">
      <w:pPr>
        <w:pStyle w:val="Heading2"/>
        <w:rPr>
          <w:rFonts w:ascii="Times New Roman" w:hAnsi="Times New Roman" w:cs="Times New Roman"/>
        </w:rPr>
      </w:pPr>
      <w:r w:rsidRPr="009864F1">
        <w:rPr>
          <w:rFonts w:ascii="Times New Roman" w:hAnsi="Times New Roman" w:cs="Times New Roman"/>
        </w:rPr>
        <w:t>What information can assist to minimize SIB1 Request</w:t>
      </w:r>
    </w:p>
    <w:p w14:paraId="447A408E" w14:textId="13EEA555" w:rsidR="00A32421" w:rsidRPr="009864F1" w:rsidRDefault="00A32421" w:rsidP="00A32421">
      <w:r w:rsidRPr="009864F1">
        <w:t>Here, mainly feature</w:t>
      </w:r>
      <w:r w:rsidR="005129F5" w:rsidRPr="009864F1">
        <w:t>-</w:t>
      </w:r>
      <w:r w:rsidRPr="009864F1">
        <w:t xml:space="preserve">specific barring </w:t>
      </w:r>
      <w:r w:rsidR="005129F5" w:rsidRPr="009864F1">
        <w:t xml:space="preserve">like </w:t>
      </w:r>
      <w:r w:rsidR="005129F5" w:rsidRPr="009864F1">
        <w:rPr>
          <w:i/>
          <w:iCs/>
        </w:rPr>
        <w:t>cellBarredFeature1</w:t>
      </w:r>
      <w:r w:rsidR="005129F5" w:rsidRPr="009864F1">
        <w:t xml:space="preserve"> was mentioned, which is included (or absent) in SIB1.</w:t>
      </w:r>
      <w:r w:rsidR="00161914" w:rsidRPr="009864F1">
        <w:t xml:space="preserve"> In the following we show other information equally (or even more) important to minimize SIB1 Request.</w:t>
      </w:r>
    </w:p>
    <w:p w14:paraId="17A8DBE9" w14:textId="77777777" w:rsidR="00B76865" w:rsidRPr="00FB382C" w:rsidRDefault="00B76865" w:rsidP="00FB382C">
      <w:bookmarkStart w:id="27" w:name="_Toc29245210"/>
      <w:bookmarkStart w:id="28" w:name="_Toc37298556"/>
      <w:bookmarkStart w:id="29" w:name="_Toc46502318"/>
      <w:bookmarkStart w:id="30" w:name="_Toc52749295"/>
      <w:bookmarkStart w:id="31" w:name="_Toc156304161"/>
    </w:p>
    <w:p w14:paraId="3511FCE3" w14:textId="482D948E" w:rsidR="005E6A99" w:rsidRPr="0078435C" w:rsidRDefault="001C6F07" w:rsidP="0078435C">
      <w:pPr>
        <w:pStyle w:val="Heading3"/>
      </w:pPr>
      <w:r w:rsidRPr="0078435C">
        <w:t xml:space="preserve">MIB </w:t>
      </w:r>
      <w:r w:rsidRPr="0078435C">
        <w:rPr>
          <w:i/>
          <w:iCs/>
        </w:rPr>
        <w:t>cellBarred</w:t>
      </w:r>
    </w:p>
    <w:p w14:paraId="559604F1" w14:textId="0D529B06" w:rsidR="005E6A99" w:rsidRDefault="005E6A99" w:rsidP="00AA1D50">
      <w:r w:rsidRPr="009864F1">
        <w:t xml:space="preserve">MIB </w:t>
      </w:r>
      <w:r w:rsidRPr="009864F1">
        <w:rPr>
          <w:i/>
          <w:iCs/>
        </w:rPr>
        <w:t xml:space="preserve">cellBarred </w:t>
      </w:r>
      <w:r w:rsidRPr="009864F1">
        <w:t>should be regarded as the most important barring information for deciding on OD-SIB1 Request</w:t>
      </w:r>
      <w:r>
        <w:t xml:space="preserve"> for following reasons:</w:t>
      </w:r>
    </w:p>
    <w:p w14:paraId="6A689EA2" w14:textId="77777777" w:rsidR="005E6A99" w:rsidRDefault="005E6A99" w:rsidP="00AA1D50">
      <w:pPr>
        <w:pStyle w:val="ListParagraph"/>
        <w:numPr>
          <w:ilvl w:val="0"/>
          <w:numId w:val="4"/>
        </w:numPr>
      </w:pPr>
      <w:r w:rsidRPr="005E6A99">
        <w:rPr>
          <w:b/>
          <w:bCs/>
        </w:rPr>
        <w:t>Emergency Calls:</w:t>
      </w:r>
      <w:r>
        <w:t xml:space="preserve"> The </w:t>
      </w:r>
      <w:r w:rsidRPr="009864F1">
        <w:t xml:space="preserve">MIB </w:t>
      </w:r>
      <w:r w:rsidRPr="009864F1">
        <w:rPr>
          <w:i/>
          <w:iCs/>
        </w:rPr>
        <w:t>cellBarred</w:t>
      </w:r>
      <w:r>
        <w:rPr>
          <w:i/>
          <w:iCs/>
        </w:rPr>
        <w:t xml:space="preserve"> </w:t>
      </w:r>
      <w:r w:rsidRPr="005E6A99">
        <w:t>set to ‘</w:t>
      </w:r>
      <w:r w:rsidRPr="005E6A99">
        <w:rPr>
          <w:i/>
          <w:iCs/>
        </w:rPr>
        <w:t>barred’</w:t>
      </w:r>
      <w:r w:rsidRPr="005E6A99">
        <w:t xml:space="preserve"> prohibits even emergency calls.</w:t>
      </w:r>
      <w:r>
        <w:t xml:space="preserve"> So, a SIB1 Request to a cell that can’t even support emergency calls is of no use.</w:t>
      </w:r>
    </w:p>
    <w:p w14:paraId="776B539E" w14:textId="07A5EF6B" w:rsidR="005E6A99" w:rsidRDefault="005E6A99" w:rsidP="00AA1D50">
      <w:pPr>
        <w:pStyle w:val="ListParagraph"/>
        <w:numPr>
          <w:ilvl w:val="0"/>
          <w:numId w:val="4"/>
        </w:numPr>
      </w:pPr>
      <w:r w:rsidRPr="005E6A99">
        <w:rPr>
          <w:b/>
          <w:bCs/>
        </w:rPr>
        <w:t xml:space="preserve">Even </w:t>
      </w:r>
      <w:r>
        <w:rPr>
          <w:b/>
          <w:bCs/>
        </w:rPr>
        <w:t xml:space="preserve">specific </w:t>
      </w:r>
      <w:r w:rsidRPr="005E6A99">
        <w:rPr>
          <w:b/>
          <w:bCs/>
        </w:rPr>
        <w:t xml:space="preserve">feature-devices need MIB </w:t>
      </w:r>
      <w:r w:rsidRPr="005E6A99">
        <w:rPr>
          <w:b/>
          <w:bCs/>
          <w:i/>
          <w:iCs/>
        </w:rPr>
        <w:t xml:space="preserve">cellBarred </w:t>
      </w:r>
      <w:r w:rsidRPr="005E6A99">
        <w:rPr>
          <w:b/>
          <w:bCs/>
        </w:rPr>
        <w:t>information</w:t>
      </w:r>
      <w:r>
        <w:t xml:space="preserve">. </w:t>
      </w:r>
      <w:r w:rsidRPr="005E6A99">
        <w:t>It is true that s</w:t>
      </w:r>
      <w:r w:rsidR="001C6F07" w:rsidRPr="009864F1">
        <w:t xml:space="preserve">ome features (e.g., NTN, ATG ) ignore the MIB </w:t>
      </w:r>
      <w:r w:rsidR="001C6F07" w:rsidRPr="005E6A99">
        <w:rPr>
          <w:i/>
          <w:iCs/>
        </w:rPr>
        <w:t>cellBarred</w:t>
      </w:r>
      <w:r w:rsidR="001C6F07" w:rsidRPr="009864F1">
        <w:t xml:space="preserve"> bit (ignored by IAB-MT and NCR-MT as well) but other features do need the MIB </w:t>
      </w:r>
      <w:r w:rsidR="001C6F07" w:rsidRPr="005E6A99">
        <w:rPr>
          <w:i/>
          <w:iCs/>
        </w:rPr>
        <w:t>cellBarred</w:t>
      </w:r>
      <w:r w:rsidR="001C6F07" w:rsidRPr="009864F1">
        <w:t xml:space="preserve"> bit in case “their” </w:t>
      </w:r>
      <w:r w:rsidR="001C6F07" w:rsidRPr="005E6A99">
        <w:rPr>
          <w:i/>
          <w:iCs/>
        </w:rPr>
        <w:t xml:space="preserve">cellBarredFeature </w:t>
      </w:r>
      <w:r w:rsidR="001C6F07" w:rsidRPr="009864F1">
        <w:t xml:space="preserve">is not broadcasted in SIB1 e.g., </w:t>
      </w:r>
      <w:r w:rsidR="000F092D" w:rsidRPr="005E6A99">
        <w:rPr>
          <w:i/>
          <w:iCs/>
        </w:rPr>
        <w:t>cellBarredNES</w:t>
      </w:r>
      <w:r w:rsidR="000F092D" w:rsidRPr="009864F1">
        <w:t>.</w:t>
      </w:r>
      <w:r w:rsidR="004E5F6B" w:rsidRPr="009864F1">
        <w:t xml:space="preserve"> </w:t>
      </w:r>
    </w:p>
    <w:p w14:paraId="0DC92883" w14:textId="44830088" w:rsidR="005E6A99" w:rsidRDefault="005E6A99" w:rsidP="005E6A99">
      <w:pPr>
        <w:pStyle w:val="ListParagraph"/>
        <w:numPr>
          <w:ilvl w:val="0"/>
          <w:numId w:val="4"/>
        </w:numPr>
      </w:pPr>
      <w:r>
        <w:rPr>
          <w:b/>
          <w:bCs/>
        </w:rPr>
        <w:t xml:space="preserve">A bulk of devices are not feature-specific devices. These rely on </w:t>
      </w:r>
      <w:r w:rsidRPr="009864F1">
        <w:t xml:space="preserve">MIB </w:t>
      </w:r>
      <w:r w:rsidRPr="009864F1">
        <w:rPr>
          <w:i/>
          <w:iCs/>
        </w:rPr>
        <w:t>cellBarred</w:t>
      </w:r>
      <w:r>
        <w:rPr>
          <w:i/>
          <w:iCs/>
        </w:rPr>
        <w:t xml:space="preserve"> </w:t>
      </w:r>
      <w:r w:rsidRPr="005E6A99">
        <w:t>to determine if these will get service in a potential target cell.</w:t>
      </w:r>
      <w:r>
        <w:t xml:space="preserve"> So, a SIB1 Request to a cell that can’t provide regular service is of no use.</w:t>
      </w:r>
    </w:p>
    <w:p w14:paraId="7FA6B062" w14:textId="413C1327" w:rsidR="004F1796" w:rsidRPr="009864F1" w:rsidRDefault="005E6A99" w:rsidP="00AA1D50">
      <w:r>
        <w:t xml:space="preserve">Based on the above arguments, it should be clear that </w:t>
      </w:r>
      <w:r w:rsidR="009C302C" w:rsidRPr="009C302C">
        <w:t xml:space="preserve">MIB </w:t>
      </w:r>
      <w:r w:rsidR="009C302C" w:rsidRPr="009C302C">
        <w:rPr>
          <w:i/>
          <w:iCs/>
        </w:rPr>
        <w:t>cellBarred</w:t>
      </w:r>
      <w:r w:rsidR="009C302C" w:rsidRPr="009C302C">
        <w:t xml:space="preserve"> </w:t>
      </w:r>
      <w:r w:rsidR="009C302C">
        <w:t>can</w:t>
      </w:r>
      <w:r w:rsidR="009C302C" w:rsidRPr="009C302C">
        <w:t xml:space="preserve"> be regarded as the most important barring information</w:t>
      </w:r>
      <w:r w:rsidR="009C302C">
        <w:t>.</w:t>
      </w:r>
    </w:p>
    <w:p w14:paraId="22E8677D" w14:textId="61D20409" w:rsidR="0078435C" w:rsidRDefault="00727658" w:rsidP="00CA035E">
      <w:pPr>
        <w:rPr>
          <w:b/>
          <w:bCs/>
          <w:sz w:val="22"/>
          <w:szCs w:val="22"/>
        </w:rPr>
      </w:pPr>
      <w:r w:rsidRPr="00727658">
        <w:rPr>
          <w:b/>
          <w:bCs/>
          <w:sz w:val="22"/>
          <w:szCs w:val="22"/>
        </w:rPr>
        <w:t xml:space="preserve">Observation 3: MIB </w:t>
      </w:r>
      <w:r w:rsidRPr="00727658">
        <w:rPr>
          <w:b/>
          <w:bCs/>
          <w:i/>
          <w:iCs/>
          <w:sz w:val="22"/>
          <w:szCs w:val="22"/>
        </w:rPr>
        <w:t>cellBarred</w:t>
      </w:r>
      <w:r w:rsidRPr="00727658">
        <w:rPr>
          <w:b/>
          <w:bCs/>
          <w:sz w:val="22"/>
          <w:szCs w:val="22"/>
        </w:rPr>
        <w:t xml:space="preserve"> is the most important barring information for deciding on OD-SIB1 Request and as an example, there’s no use of requesting SIB1 from a target cell that can’t even support emergency call.</w:t>
      </w:r>
    </w:p>
    <w:p w14:paraId="669855CF" w14:textId="77777777" w:rsidR="00727658" w:rsidRDefault="00727658" w:rsidP="00CA035E"/>
    <w:p w14:paraId="6090AF9F" w14:textId="685D0643" w:rsidR="0078435C" w:rsidRPr="00302CB4" w:rsidRDefault="0078435C" w:rsidP="00CA035E">
      <w:pPr>
        <w:rPr>
          <w:rStyle w:val="IntenseEmphasis"/>
        </w:rPr>
      </w:pPr>
      <w:r w:rsidRPr="00302CB4">
        <w:rPr>
          <w:rStyle w:val="IntenseEmphasis"/>
        </w:rPr>
        <w:t>Does reading MIB cellBarred come for free?</w:t>
      </w:r>
    </w:p>
    <w:p w14:paraId="3CB0B704" w14:textId="79558307" w:rsidR="00137BDE" w:rsidRPr="009864F1" w:rsidRDefault="00CA035E" w:rsidP="00CA035E">
      <w:r w:rsidRPr="009864F1">
        <w:t xml:space="preserve">The next question is if the MIB </w:t>
      </w:r>
      <w:r w:rsidRPr="009864F1">
        <w:rPr>
          <w:i/>
          <w:iCs/>
        </w:rPr>
        <w:t xml:space="preserve">cellBarred </w:t>
      </w:r>
      <w:r w:rsidRPr="009864F1">
        <w:t xml:space="preserve">should also be included in the WUS configuration (SIB1 Request config). One argument against this could be that a UE can anyway acquire the MIB </w:t>
      </w:r>
      <w:r w:rsidR="0078435C">
        <w:t xml:space="preserve">(generally PBCH) </w:t>
      </w:r>
      <w:r w:rsidRPr="009864F1">
        <w:t>during SSB measurement (i.e., in the first phase of reselection “evaluation”).</w:t>
      </w:r>
      <w:r w:rsidR="00CB110C" w:rsidRPr="009864F1">
        <w:t xml:space="preserve"> </w:t>
      </w:r>
      <w:r w:rsidR="0078435C">
        <w:t>Let’s examine this belief.</w:t>
      </w:r>
    </w:p>
    <w:p w14:paraId="196635C6" w14:textId="77777777" w:rsidR="0078435C" w:rsidRDefault="0078435C" w:rsidP="00CA035E"/>
    <w:p w14:paraId="1A31DA4E" w14:textId="2D150855" w:rsidR="001F1CE2" w:rsidRDefault="001F1CE2" w:rsidP="001F1CE2">
      <w:pPr>
        <w:jc w:val="center"/>
      </w:pPr>
      <w:r w:rsidRPr="009864F1">
        <w:rPr>
          <w:noProof/>
        </w:rPr>
        <w:drawing>
          <wp:inline distT="0" distB="0" distL="0" distR="0" wp14:anchorId="1AED7761" wp14:editId="23097731">
            <wp:extent cx="2253301" cy="1803122"/>
            <wp:effectExtent l="0" t="0" r="0" b="6985"/>
            <wp:docPr id="10588505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850505" name=""/>
                    <pic:cNvPicPr/>
                  </pic:nvPicPr>
                  <pic:blipFill>
                    <a:blip r:embed="rId6"/>
                    <a:stretch>
                      <a:fillRect/>
                    </a:stretch>
                  </pic:blipFill>
                  <pic:spPr>
                    <a:xfrm>
                      <a:off x="0" y="0"/>
                      <a:ext cx="2271491" cy="1817678"/>
                    </a:xfrm>
                    <a:prstGeom prst="rect">
                      <a:avLst/>
                    </a:prstGeom>
                  </pic:spPr>
                </pic:pic>
              </a:graphicData>
            </a:graphic>
          </wp:inline>
        </w:drawing>
      </w:r>
    </w:p>
    <w:p w14:paraId="1BA05914" w14:textId="77777777" w:rsidR="001F1CE2" w:rsidRPr="009864F1" w:rsidRDefault="001F1CE2" w:rsidP="001F1CE2">
      <w:pPr>
        <w:pStyle w:val="Caption"/>
        <w:jc w:val="center"/>
      </w:pPr>
      <w:bookmarkStart w:id="32" w:name="_Ref196424300"/>
      <w:r w:rsidRPr="009864F1">
        <w:t xml:space="preserve">Figure </w:t>
      </w:r>
      <w:r w:rsidRPr="009864F1">
        <w:fldChar w:fldCharType="begin"/>
      </w:r>
      <w:r w:rsidRPr="009864F1">
        <w:instrText xml:space="preserve"> SEQ Figure \* ARABIC </w:instrText>
      </w:r>
      <w:r w:rsidRPr="009864F1">
        <w:fldChar w:fldCharType="separate"/>
      </w:r>
      <w:r w:rsidRPr="009864F1">
        <w:rPr>
          <w:noProof/>
        </w:rPr>
        <w:t>1</w:t>
      </w:r>
      <w:r w:rsidRPr="009864F1">
        <w:fldChar w:fldCharType="end"/>
      </w:r>
      <w:bookmarkEnd w:id="32"/>
      <w:r w:rsidRPr="009864F1">
        <w:t>: SSB Block</w:t>
      </w:r>
    </w:p>
    <w:p w14:paraId="290E5EA4" w14:textId="2C376BC4" w:rsidR="000D3A5D" w:rsidRDefault="00137BDE" w:rsidP="00CA035E">
      <w:r w:rsidRPr="009864F1">
        <w:t>T</w:t>
      </w:r>
      <w:r w:rsidR="00CB110C" w:rsidRPr="009864F1">
        <w:t>hough MIB/ PBCH is embedded around the synchronization signals (PSS/ SSS)</w:t>
      </w:r>
      <w:r w:rsidRPr="009864F1">
        <w:t xml:space="preserve"> as shown in </w:t>
      </w:r>
      <w:r w:rsidRPr="009864F1">
        <w:fldChar w:fldCharType="begin"/>
      </w:r>
      <w:r w:rsidRPr="009864F1">
        <w:instrText xml:space="preserve"> REF _Ref196424300 \h </w:instrText>
      </w:r>
      <w:r w:rsidR="00DB67AC" w:rsidRPr="009864F1">
        <w:instrText xml:space="preserve"> \* MERGEFORMAT </w:instrText>
      </w:r>
      <w:r w:rsidRPr="009864F1">
        <w:fldChar w:fldCharType="separate"/>
      </w:r>
      <w:r w:rsidRPr="009864F1">
        <w:t>Figure 1</w:t>
      </w:r>
      <w:r w:rsidRPr="009864F1">
        <w:fldChar w:fldCharType="end"/>
      </w:r>
      <w:r w:rsidR="00CB110C" w:rsidRPr="009864F1">
        <w:t xml:space="preserve">, </w:t>
      </w:r>
      <w:r w:rsidR="00CB110C" w:rsidRPr="009864F1">
        <w:rPr>
          <w:u w:val="single"/>
        </w:rPr>
        <w:t>acquiring MIB/ PBCH while evaluation (measurement in the evaluation phase) does not come for free esp. since the UE in the first phase might be evaluating many neighbouring cell</w:t>
      </w:r>
      <w:r w:rsidR="00CB110C" w:rsidRPr="009864F1">
        <w:t>.</w:t>
      </w:r>
      <w:r w:rsidR="008538D1" w:rsidRPr="009864F1">
        <w:t xml:space="preserve"> </w:t>
      </w:r>
      <w:r w:rsidRPr="009864F1">
        <w:rPr>
          <w:u w:val="single"/>
        </w:rPr>
        <w:t xml:space="preserve">PBCH DMRS is only </w:t>
      </w:r>
      <w:r w:rsidRPr="000D3A5D">
        <w:rPr>
          <w:color w:val="FF0000"/>
          <w:u w:val="single"/>
        </w:rPr>
        <w:t xml:space="preserve">optionally </w:t>
      </w:r>
      <w:r w:rsidR="000D3A5D">
        <w:rPr>
          <w:u w:val="single"/>
        </w:rPr>
        <w:t>(“</w:t>
      </w:r>
      <w:r w:rsidR="000D3A5D" w:rsidRPr="000D3A5D">
        <w:rPr>
          <w:color w:val="FF0000"/>
          <w:u w:val="single"/>
        </w:rPr>
        <w:t>may</w:t>
      </w:r>
      <w:r w:rsidR="000D3A5D">
        <w:rPr>
          <w:u w:val="single"/>
        </w:rPr>
        <w:t xml:space="preserve">”) </w:t>
      </w:r>
      <w:r w:rsidRPr="009864F1">
        <w:rPr>
          <w:u w:val="single"/>
        </w:rPr>
        <w:t>used for SS-RSRP (up to UE implementation)</w:t>
      </w:r>
      <w:r w:rsidR="000D3A5D">
        <w:rPr>
          <w:u w:val="single"/>
        </w:rPr>
        <w:t>, please check the excerpts from TS 38.215 below</w:t>
      </w:r>
      <w:r w:rsidRPr="009864F1">
        <w:t>.</w:t>
      </w:r>
    </w:p>
    <w:p w14:paraId="73C21A14" w14:textId="375A8C35" w:rsidR="00F965A0" w:rsidRDefault="00137BDE" w:rsidP="00CA035E">
      <w:r w:rsidRPr="009864F1">
        <w:t xml:space="preserve">However, to reduce latency (delay due to waiting for another SSB burst), it is expected that UE uses PBCH DMRS. To extract PBCH DM RS REs, FFT is needed to every PBCH symbol (DM RS exists in every PBCH symbol). </w:t>
      </w:r>
      <w:r w:rsidRPr="009864F1">
        <w:rPr>
          <w:u w:val="single"/>
        </w:rPr>
        <w:t>But since the system design can’t assume that all UEs use PBCH DMRS SS-RSRP measurements, it can’t be taken for granted that MIB/ PBCH is read by every UE (implementation) in the evaluation phase</w:t>
      </w:r>
      <w:r w:rsidRPr="009864F1">
        <w:t>.</w:t>
      </w:r>
      <w:r w:rsidR="000530A3" w:rsidRPr="009864F1">
        <w:t xml:space="preserve"> It is therefore </w:t>
      </w:r>
      <w:r w:rsidR="00737936" w:rsidRPr="009864F1">
        <w:t xml:space="preserve">efficient </w:t>
      </w:r>
      <w:r w:rsidR="000530A3" w:rsidRPr="009864F1">
        <w:t xml:space="preserve">to </w:t>
      </w:r>
      <w:r w:rsidR="008538D1" w:rsidRPr="009864F1">
        <w:t>perform MIB and SIB1 acquisition (even in rel. 15) for only best cell or highest ranked cell on a frequency.</w:t>
      </w:r>
    </w:p>
    <w:p w14:paraId="27C1A17A" w14:textId="77777777" w:rsidR="00F965A0" w:rsidRDefault="00F965A0">
      <w:pPr>
        <w:overflowPunct/>
        <w:autoSpaceDE/>
        <w:autoSpaceDN/>
        <w:adjustRightInd/>
        <w:spacing w:after="160" w:line="278" w:lineRule="auto"/>
        <w:textAlignment w:val="auto"/>
      </w:pPr>
      <w:r>
        <w:br w:type="page"/>
      </w:r>
    </w:p>
    <w:p w14:paraId="1386D9B4" w14:textId="77777777" w:rsidR="00CB110C" w:rsidRPr="009864F1" w:rsidRDefault="00CB110C" w:rsidP="00CA035E"/>
    <w:p w14:paraId="40FF2B2E" w14:textId="77777777" w:rsidR="000D3A5D" w:rsidRPr="00FB382C" w:rsidRDefault="000D3A5D" w:rsidP="00FB382C">
      <w:pPr>
        <w:rPr>
          <w:sz w:val="28"/>
          <w:szCs w:val="28"/>
        </w:rPr>
      </w:pPr>
      <w:bookmarkStart w:id="33" w:name="_Toc11163810"/>
      <w:bookmarkStart w:id="34" w:name="_Toc26473664"/>
      <w:bookmarkStart w:id="35" w:name="_Toc29045102"/>
      <w:bookmarkStart w:id="36" w:name="_Toc29901443"/>
      <w:bookmarkStart w:id="37" w:name="_Toc29901490"/>
      <w:bookmarkStart w:id="38" w:name="_Toc35596371"/>
      <w:bookmarkStart w:id="39" w:name="_Toc44881107"/>
      <w:bookmarkStart w:id="40" w:name="_Toc51776277"/>
      <w:bookmarkStart w:id="41" w:name="_Toc185532074"/>
      <w:r w:rsidRPr="00FB382C">
        <w:rPr>
          <w:sz w:val="28"/>
          <w:szCs w:val="28"/>
        </w:rPr>
        <w:t>5.1.1</w:t>
      </w:r>
      <w:r w:rsidRPr="00FB382C">
        <w:rPr>
          <w:sz w:val="28"/>
          <w:szCs w:val="28"/>
        </w:rPr>
        <w:tab/>
        <w:t>SS reference signal received power (SS-RSRP)</w:t>
      </w:r>
      <w:bookmarkEnd w:id="33"/>
      <w:bookmarkEnd w:id="34"/>
      <w:bookmarkEnd w:id="35"/>
      <w:bookmarkEnd w:id="36"/>
      <w:bookmarkEnd w:id="37"/>
      <w:bookmarkEnd w:id="38"/>
      <w:bookmarkEnd w:id="39"/>
      <w:bookmarkEnd w:id="40"/>
      <w:bookmarkEnd w:id="41"/>
    </w:p>
    <w:p w14:paraId="1828687E" w14:textId="77777777" w:rsidR="000D3A5D" w:rsidRPr="00186F6F" w:rsidRDefault="000D3A5D" w:rsidP="000D3A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D3A5D" w:rsidRPr="00486914" w14:paraId="2530F07C" w14:textId="77777777" w:rsidTr="008611E6">
        <w:trPr>
          <w:cantSplit/>
          <w:jc w:val="center"/>
        </w:trPr>
        <w:tc>
          <w:tcPr>
            <w:tcW w:w="1951" w:type="dxa"/>
          </w:tcPr>
          <w:p w14:paraId="613D6903" w14:textId="77777777" w:rsidR="000D3A5D" w:rsidRPr="00486914" w:rsidRDefault="000D3A5D" w:rsidP="008611E6">
            <w:pPr>
              <w:pStyle w:val="TAL"/>
              <w:rPr>
                <w:b/>
              </w:rPr>
            </w:pPr>
            <w:r w:rsidRPr="00486914">
              <w:rPr>
                <w:b/>
              </w:rPr>
              <w:t>Definition</w:t>
            </w:r>
          </w:p>
        </w:tc>
        <w:tc>
          <w:tcPr>
            <w:tcW w:w="7787" w:type="dxa"/>
          </w:tcPr>
          <w:p w14:paraId="0BF27D9F" w14:textId="77777777" w:rsidR="000D3A5D" w:rsidRDefault="000D3A5D" w:rsidP="008611E6">
            <w:pPr>
              <w:pStyle w:val="TAL"/>
            </w:pPr>
            <w:r w:rsidRPr="008E6A64">
              <w:t xml:space="preserve">SS </w:t>
            </w:r>
            <w:r>
              <w:t>r</w:t>
            </w:r>
            <w:r w:rsidRPr="00486914">
              <w:t>eference signal received power (</w:t>
            </w:r>
            <w:r>
              <w:t>SS-</w:t>
            </w:r>
            <w:r w:rsidRPr="00486914">
              <w:t xml:space="preserve">RSRP) is </w:t>
            </w:r>
            <w:r>
              <w:t>defined</w:t>
            </w:r>
            <w:r w:rsidRPr="00486914">
              <w:t xml:space="preserve"> as the </w:t>
            </w:r>
            <w:r>
              <w:t xml:space="preserve">linear </w:t>
            </w:r>
            <w:r w:rsidRPr="00486914">
              <w:t xml:space="preserve">average over the power contributions (in [W]) of the resource elements that carry </w:t>
            </w:r>
            <w:r w:rsidRPr="00605E9F">
              <w:t>secondary synchronization</w:t>
            </w:r>
            <w:r w:rsidRPr="00486914">
              <w:t xml:space="preserve"> signals</w:t>
            </w:r>
            <w:r>
              <w:t>. The m</w:t>
            </w:r>
            <w:r w:rsidRPr="004929F9">
              <w:t xml:space="preserve">easurement time resource(s) </w:t>
            </w:r>
            <w:r>
              <w:t xml:space="preserve">for SS-RSRP </w:t>
            </w:r>
            <w:r w:rsidRPr="004929F9">
              <w:t xml:space="preserve">are confined within </w:t>
            </w:r>
            <w:r w:rsidRPr="00982AEE">
              <w:t xml:space="preserve">SS/PBCH Block Measurement Time Configuration (SMTC) </w:t>
            </w:r>
            <w:r w:rsidRPr="004929F9">
              <w:t>window duration.</w:t>
            </w:r>
            <w:r w:rsidRPr="000F4091">
              <w:t xml:space="preserve"> If SS-RSRP is used for L1-RSRP as configured by reporting configurations as defined in </w:t>
            </w:r>
            <w:r>
              <w:t>TS</w:t>
            </w:r>
            <w:r w:rsidRPr="000F4091">
              <w:t xml:space="preserve"> 38.214 [6], the measurement time resources(s) restriction by SMTC window duration is not applicable.</w:t>
            </w:r>
          </w:p>
          <w:p w14:paraId="70C9F4F5" w14:textId="77777777" w:rsidR="000D3A5D" w:rsidRPr="00486914" w:rsidRDefault="000D3A5D" w:rsidP="008611E6">
            <w:pPr>
              <w:pStyle w:val="TAL"/>
            </w:pPr>
          </w:p>
          <w:p w14:paraId="0EC73DB0" w14:textId="77777777" w:rsidR="000D3A5D" w:rsidRDefault="000D3A5D" w:rsidP="008611E6">
            <w:pPr>
              <w:pStyle w:val="TAL"/>
            </w:pPr>
            <w:r w:rsidRPr="00DB05AE">
              <w:rPr>
                <w:highlight w:val="yellow"/>
              </w:rPr>
              <w:t>For SS-RSRP determination demodulation reference signals for physical broadcast channel (PBCH)</w:t>
            </w:r>
            <w:r>
              <w:t xml:space="preserve"> and, if indicated by higher layers, CSI r</w:t>
            </w:r>
            <w:r w:rsidRPr="00486914">
              <w:t>eference signal</w:t>
            </w:r>
            <w:r>
              <w:t>s</w:t>
            </w:r>
            <w:r w:rsidRPr="00486914">
              <w:t xml:space="preserve"> </w:t>
            </w:r>
            <w:r w:rsidRPr="00DB05AE">
              <w:rPr>
                <w:highlight w:val="yellow"/>
              </w:rPr>
              <w:t xml:space="preserve">in addition to secondary synchronization signals </w:t>
            </w:r>
            <w:r w:rsidRPr="000D3A5D">
              <w:rPr>
                <w:b/>
                <w:bCs/>
                <w:color w:val="FF0000"/>
                <w:sz w:val="20"/>
                <w:szCs w:val="22"/>
                <w:highlight w:val="yellow"/>
              </w:rPr>
              <w:t>may</w:t>
            </w:r>
            <w:r w:rsidRPr="000D3A5D">
              <w:rPr>
                <w:color w:val="FF0000"/>
                <w:highlight w:val="yellow"/>
              </w:rPr>
              <w:t xml:space="preserve"> </w:t>
            </w:r>
            <w:r w:rsidRPr="00DB05AE">
              <w:rPr>
                <w:highlight w:val="yellow"/>
              </w:rPr>
              <w:t>be used</w:t>
            </w:r>
            <w:r>
              <w:t>. SS-RSRP using demodulation reference signal for PBCH or CSI r</w:t>
            </w:r>
            <w:r w:rsidRPr="00486914">
              <w:t>eference signal</w:t>
            </w:r>
            <w:r>
              <w:t xml:space="preserve"> shall be measured by linear averaging over the power contributions of the resource elements that carry corresponding reference signals taking into account power scaling for the reference signals as defined in TS 38.213 [5].</w:t>
            </w:r>
            <w:r w:rsidRPr="000F4091">
              <w:t xml:space="preserve"> If SS-RSRP is not used for L1-RSRP, the additional use of CSI reference signals for SS-RSRP determination is not applicable.</w:t>
            </w:r>
          </w:p>
          <w:p w14:paraId="0C9644F5" w14:textId="77777777" w:rsidR="000D3A5D" w:rsidRDefault="000D3A5D" w:rsidP="008611E6">
            <w:pPr>
              <w:pStyle w:val="TAL"/>
            </w:pPr>
          </w:p>
          <w:p w14:paraId="7BE0316F" w14:textId="77777777" w:rsidR="000D3A5D" w:rsidRDefault="000D3A5D" w:rsidP="008611E6">
            <w:pPr>
              <w:pStyle w:val="TAL"/>
            </w:pPr>
            <w:r>
              <w:t>SS-RSRP shall be measured only among the reference signals corresponding to SS/PBCH blocks with the same SS/PBCH block index and the same physical-layer cell identity.</w:t>
            </w:r>
          </w:p>
          <w:p w14:paraId="62D565A2" w14:textId="77777777" w:rsidR="000D3A5D" w:rsidRDefault="000D3A5D" w:rsidP="008611E6">
            <w:pPr>
              <w:pStyle w:val="TAL"/>
            </w:pPr>
          </w:p>
          <w:p w14:paraId="2FA8F0DD" w14:textId="77777777" w:rsidR="000D3A5D" w:rsidRDefault="000D3A5D" w:rsidP="008611E6">
            <w:pPr>
              <w:pStyle w:val="TAL"/>
            </w:pPr>
            <w:r>
              <w:t xml:space="preserve">If </w:t>
            </w:r>
            <w:r w:rsidRPr="000F4091">
              <w:t xml:space="preserve">SS-RSRP is not used for L1-RSRP and </w:t>
            </w:r>
            <w:r>
              <w:t>higher-layers indicate certain SS/PBCH blocks for performing SS-RSRP measurements, then SS-RSRP is measured only from the indicated set of SS/PBCH block(s).</w:t>
            </w:r>
          </w:p>
          <w:p w14:paraId="7F2D0F2B" w14:textId="77777777" w:rsidR="000D3A5D" w:rsidRDefault="000D3A5D" w:rsidP="008611E6">
            <w:pPr>
              <w:pStyle w:val="TAL"/>
            </w:pPr>
          </w:p>
          <w:p w14:paraId="7EABF05C" w14:textId="77777777" w:rsidR="000D3A5D" w:rsidRPr="00486914" w:rsidRDefault="000D3A5D" w:rsidP="008611E6">
            <w:pPr>
              <w:pStyle w:val="TAL"/>
            </w:pPr>
            <w:r>
              <w:t>For frequency range 1, the reference point for the SS-RS</w:t>
            </w:r>
            <w:r>
              <w:rPr>
                <w:rFonts w:hint="eastAsia"/>
              </w:rPr>
              <w:t>R</w:t>
            </w:r>
            <w:r>
              <w:t>P shall be the antenna connector of the UE.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t>For frequency range 1 and 2, i</w:t>
            </w:r>
            <w:r w:rsidRPr="0077770B">
              <w:t xml:space="preserve">f receiver diversity is in use by the UE, the reported </w:t>
            </w:r>
            <w:r>
              <w:t>SS-</w:t>
            </w:r>
            <w:r w:rsidRPr="0077770B">
              <w:t xml:space="preserve">RSRP value shall not be lower than the corresponding </w:t>
            </w:r>
            <w:r>
              <w:t>SS-</w:t>
            </w:r>
            <w:r w:rsidRPr="0077770B">
              <w:t>RSRP of any of the individual receiver branches.</w:t>
            </w:r>
          </w:p>
        </w:tc>
      </w:tr>
    </w:tbl>
    <w:p w14:paraId="66791600" w14:textId="327E005B" w:rsidR="00137BDE" w:rsidRPr="000D3A5D" w:rsidRDefault="00137BDE" w:rsidP="00137BDE"/>
    <w:p w14:paraId="45ED908F" w14:textId="11DC4098" w:rsidR="00137BDE" w:rsidRPr="009864F1" w:rsidRDefault="000D3A5D" w:rsidP="00CA035E">
      <w:pPr>
        <w:rPr>
          <w:lang w:val="en-US"/>
        </w:rPr>
      </w:pPr>
      <w:r w:rsidRPr="000D3A5D">
        <w:rPr>
          <w:lang w:val="en-US"/>
        </w:rPr>
        <w:t xml:space="preserve">For measurement reporting, UE should know an SSB index of the measured SSB. Thus, PBCH decoding is needed for the case of the max. SSB in a SSB burst being larger than 8. </w:t>
      </w:r>
      <w:r w:rsidRPr="000D3A5D">
        <w:rPr>
          <w:u w:val="single"/>
          <w:lang w:val="en-US"/>
        </w:rPr>
        <w:t>If SSB indices of the neighbor cell can be derived from the serving cell, PBCH decoding is not necessary</w:t>
      </w:r>
      <w:r w:rsidRPr="000D3A5D">
        <w:rPr>
          <w:lang w:val="en-US"/>
        </w:rPr>
        <w:t>.</w:t>
      </w:r>
    </w:p>
    <w:p w14:paraId="2EAAAF75" w14:textId="19EE3E22" w:rsidR="00137BDE" w:rsidRPr="009864F1" w:rsidRDefault="00137BDE" w:rsidP="000577C0">
      <w:pPr>
        <w:keepNext/>
      </w:pPr>
    </w:p>
    <w:p w14:paraId="6134A769" w14:textId="2FCBC354" w:rsidR="00B454B9" w:rsidRPr="009864F1" w:rsidRDefault="008538D1" w:rsidP="00FD7AB4">
      <w:pPr>
        <w:rPr>
          <w:b/>
          <w:bCs/>
          <w:sz w:val="22"/>
          <w:szCs w:val="22"/>
        </w:rPr>
      </w:pPr>
      <w:r w:rsidRPr="009864F1">
        <w:rPr>
          <w:b/>
          <w:bCs/>
          <w:sz w:val="22"/>
          <w:szCs w:val="22"/>
        </w:rPr>
        <w:t>Observation</w:t>
      </w:r>
      <w:r w:rsidR="00D12A89" w:rsidRPr="009864F1">
        <w:rPr>
          <w:b/>
          <w:bCs/>
          <w:sz w:val="22"/>
          <w:szCs w:val="22"/>
        </w:rPr>
        <w:t xml:space="preserve"> 4</w:t>
      </w:r>
      <w:r w:rsidRPr="009864F1">
        <w:rPr>
          <w:b/>
          <w:bCs/>
          <w:sz w:val="22"/>
          <w:szCs w:val="22"/>
        </w:rPr>
        <w:t xml:space="preserve">: </w:t>
      </w:r>
      <w:r w:rsidR="00272B73">
        <w:rPr>
          <w:b/>
          <w:bCs/>
          <w:sz w:val="22"/>
          <w:szCs w:val="22"/>
        </w:rPr>
        <w:t>A</w:t>
      </w:r>
      <w:r w:rsidR="00FD6266" w:rsidRPr="009864F1">
        <w:rPr>
          <w:b/>
          <w:bCs/>
          <w:sz w:val="22"/>
          <w:szCs w:val="22"/>
        </w:rPr>
        <w:t>cquir</w:t>
      </w:r>
      <w:r w:rsidR="00272B73">
        <w:rPr>
          <w:b/>
          <w:bCs/>
          <w:sz w:val="22"/>
          <w:szCs w:val="22"/>
        </w:rPr>
        <w:t>ing</w:t>
      </w:r>
      <w:r w:rsidR="00FD6266" w:rsidRPr="009864F1">
        <w:rPr>
          <w:b/>
          <w:bCs/>
          <w:sz w:val="22"/>
          <w:szCs w:val="22"/>
        </w:rPr>
        <w:t xml:space="preserve"> MIB/ PBCH during “evaluation” phase</w:t>
      </w:r>
      <w:r w:rsidR="00272B73">
        <w:rPr>
          <w:b/>
          <w:bCs/>
          <w:sz w:val="22"/>
          <w:szCs w:val="22"/>
        </w:rPr>
        <w:t xml:space="preserve"> is not </w:t>
      </w:r>
      <w:r w:rsidR="00C47931">
        <w:rPr>
          <w:b/>
          <w:bCs/>
          <w:sz w:val="22"/>
          <w:szCs w:val="22"/>
        </w:rPr>
        <w:t>necessary/ mandatory</w:t>
      </w:r>
      <w:r w:rsidR="00272B73">
        <w:rPr>
          <w:b/>
          <w:bCs/>
          <w:sz w:val="22"/>
          <w:szCs w:val="22"/>
        </w:rPr>
        <w:t xml:space="preserve"> and some UEs may not do it as it does not come for free.</w:t>
      </w:r>
    </w:p>
    <w:p w14:paraId="673870EF" w14:textId="11BE0903" w:rsidR="00A244FE" w:rsidRPr="009864F1" w:rsidRDefault="00A244FE" w:rsidP="00FD7AB4">
      <w:pPr>
        <w:rPr>
          <w:b/>
          <w:bCs/>
          <w:sz w:val="24"/>
          <w:szCs w:val="24"/>
        </w:rPr>
      </w:pPr>
      <w:r w:rsidRPr="009864F1">
        <w:rPr>
          <w:b/>
          <w:bCs/>
          <w:sz w:val="22"/>
          <w:szCs w:val="22"/>
        </w:rPr>
        <w:t>Observation</w:t>
      </w:r>
      <w:r w:rsidR="00D12A89" w:rsidRPr="009864F1">
        <w:rPr>
          <w:b/>
          <w:bCs/>
          <w:sz w:val="22"/>
          <w:szCs w:val="22"/>
        </w:rPr>
        <w:t xml:space="preserve"> 5</w:t>
      </w:r>
      <w:r w:rsidRPr="009864F1">
        <w:rPr>
          <w:b/>
          <w:bCs/>
          <w:sz w:val="22"/>
          <w:szCs w:val="22"/>
        </w:rPr>
        <w:t>: It is more efficient to perform MIB and SIB1 acquisition (even in rel. 15) for only best cell or highest ranked cell on a frequency, and therefore as part of the “final check” (and not in evaluation phase).</w:t>
      </w:r>
    </w:p>
    <w:p w14:paraId="0BAD6438" w14:textId="77777777" w:rsidR="00FD6266" w:rsidRPr="009864F1" w:rsidRDefault="00FD6266" w:rsidP="00FD7AB4">
      <w:pPr>
        <w:rPr>
          <w:b/>
          <w:bCs/>
          <w:sz w:val="22"/>
          <w:szCs w:val="22"/>
        </w:rPr>
      </w:pPr>
    </w:p>
    <w:p w14:paraId="4A6CEC1D" w14:textId="0DE15FB3" w:rsidR="00682165" w:rsidRPr="009864F1" w:rsidRDefault="00DD02C5" w:rsidP="00FD7AB4">
      <w:pPr>
        <w:rPr>
          <w:sz w:val="22"/>
          <w:szCs w:val="22"/>
        </w:rPr>
      </w:pPr>
      <w:r>
        <w:rPr>
          <w:sz w:val="22"/>
          <w:szCs w:val="22"/>
        </w:rPr>
        <w:t>Further, w</w:t>
      </w:r>
      <w:r w:rsidR="008B539A" w:rsidRPr="009864F1">
        <w:rPr>
          <w:sz w:val="22"/>
          <w:szCs w:val="22"/>
        </w:rPr>
        <w:t xml:space="preserve">e note here that RAN1 has already agreed to </w:t>
      </w:r>
      <w:r w:rsidR="00E30E43" w:rsidRPr="009864F1">
        <w:rPr>
          <w:sz w:val="22"/>
          <w:szCs w:val="22"/>
        </w:rPr>
        <w:t xml:space="preserve">include </w:t>
      </w:r>
      <w:r w:rsidR="00E30E43" w:rsidRPr="00DD02C5">
        <w:rPr>
          <w:i/>
          <w:iCs/>
          <w:sz w:val="22"/>
          <w:szCs w:val="22"/>
        </w:rPr>
        <w:t>pdcch-ConfigSIB1</w:t>
      </w:r>
      <w:r w:rsidR="00E30E43" w:rsidRPr="009864F1">
        <w:rPr>
          <w:sz w:val="22"/>
          <w:szCs w:val="22"/>
        </w:rPr>
        <w:t xml:space="preserve"> from MIB in the UL WUS configuration</w:t>
      </w:r>
      <w:r>
        <w:rPr>
          <w:sz w:val="22"/>
          <w:szCs w:val="22"/>
        </w:rPr>
        <w:t xml:space="preserve"> (since the MIB </w:t>
      </w:r>
      <w:r w:rsidR="00C47931">
        <w:rPr>
          <w:sz w:val="22"/>
          <w:szCs w:val="22"/>
        </w:rPr>
        <w:t>“</w:t>
      </w:r>
      <w:r>
        <w:rPr>
          <w:sz w:val="22"/>
          <w:szCs w:val="22"/>
        </w:rPr>
        <w:t>might</w:t>
      </w:r>
      <w:r w:rsidR="00C47931">
        <w:rPr>
          <w:sz w:val="22"/>
          <w:szCs w:val="22"/>
        </w:rPr>
        <w:t>”</w:t>
      </w:r>
      <w:r>
        <w:rPr>
          <w:sz w:val="22"/>
          <w:szCs w:val="22"/>
        </w:rPr>
        <w:t xml:space="preserve"> include different coreset#0; searchSpace#0 for legacy UEs)</w:t>
      </w:r>
      <w:r w:rsidR="00E30E43" w:rsidRPr="009864F1">
        <w:rPr>
          <w:sz w:val="22"/>
          <w:szCs w:val="22"/>
        </w:rPr>
        <w:t xml:space="preserve">. </w:t>
      </w:r>
      <w:r w:rsidR="00C47931">
        <w:rPr>
          <w:sz w:val="22"/>
          <w:szCs w:val="22"/>
        </w:rPr>
        <w:t xml:space="preserve">In addition, </w:t>
      </w:r>
      <w:r w:rsidR="00AD2E93">
        <w:rPr>
          <w:sz w:val="22"/>
          <w:szCs w:val="22"/>
        </w:rPr>
        <w:t>RAN1 had already previously agreed to include K</w:t>
      </w:r>
      <w:r w:rsidR="00AD2E93" w:rsidRPr="00AD2E93">
        <w:rPr>
          <w:sz w:val="22"/>
          <w:szCs w:val="22"/>
          <w:vertAlign w:val="subscript"/>
        </w:rPr>
        <w:t>SSB</w:t>
      </w:r>
      <w:r w:rsidR="00AD2E93">
        <w:rPr>
          <w:sz w:val="22"/>
          <w:szCs w:val="22"/>
        </w:rPr>
        <w:t xml:space="preserve"> in the UL WUS configuration since the K</w:t>
      </w:r>
      <w:r w:rsidR="00AD2E93" w:rsidRPr="00AD2E93">
        <w:rPr>
          <w:sz w:val="22"/>
          <w:szCs w:val="22"/>
          <w:vertAlign w:val="subscript"/>
        </w:rPr>
        <w:t>SSB</w:t>
      </w:r>
      <w:r w:rsidR="00AD2E93">
        <w:rPr>
          <w:sz w:val="22"/>
          <w:szCs w:val="22"/>
        </w:rPr>
        <w:t xml:space="preserve"> in the MIB may just be used to indicate the OD-SIB1 scenario and therefore the real value of KSSB must be provided in the WUS Configuration. </w:t>
      </w:r>
      <w:r w:rsidR="00E30E43" w:rsidRPr="009864F1">
        <w:rPr>
          <w:sz w:val="22"/>
          <w:szCs w:val="22"/>
        </w:rPr>
        <w:t>Please see</w:t>
      </w:r>
      <w:r w:rsidR="001D525C" w:rsidRPr="009864F1">
        <w:rPr>
          <w:sz w:val="22"/>
          <w:szCs w:val="22"/>
        </w:rPr>
        <w:t xml:space="preserve"> below:</w:t>
      </w:r>
    </w:p>
    <w:tbl>
      <w:tblPr>
        <w:tblStyle w:val="TableGrid"/>
        <w:tblW w:w="0" w:type="auto"/>
        <w:tblLook w:val="04A0" w:firstRow="1" w:lastRow="0" w:firstColumn="1" w:lastColumn="0" w:noHBand="0" w:noVBand="1"/>
      </w:tblPr>
      <w:tblGrid>
        <w:gridCol w:w="9350"/>
      </w:tblGrid>
      <w:tr w:rsidR="001D525C" w:rsidRPr="009864F1" w14:paraId="0AF53B0B" w14:textId="77777777" w:rsidTr="001D525C">
        <w:tc>
          <w:tcPr>
            <w:tcW w:w="9350" w:type="dxa"/>
          </w:tcPr>
          <w:p w14:paraId="0963110A" w14:textId="77777777" w:rsidR="001D525C" w:rsidRPr="009864F1" w:rsidRDefault="001D525C" w:rsidP="00FD7AB4">
            <w:pPr>
              <w:rPr>
                <w:b/>
                <w:bCs/>
                <w:sz w:val="22"/>
                <w:szCs w:val="22"/>
              </w:rPr>
            </w:pPr>
            <w:r w:rsidRPr="009864F1">
              <w:rPr>
                <w:b/>
                <w:bCs/>
                <w:sz w:val="22"/>
                <w:szCs w:val="22"/>
              </w:rPr>
              <w:t>RAN1#120bis</w:t>
            </w:r>
          </w:p>
          <w:p w14:paraId="389169DA" w14:textId="77777777" w:rsidR="001D525C" w:rsidRPr="009864F1" w:rsidRDefault="001D525C" w:rsidP="001D525C">
            <w:pPr>
              <w:rPr>
                <w:b/>
                <w:bCs/>
                <w:lang w:eastAsia="x-none"/>
              </w:rPr>
            </w:pPr>
            <w:r w:rsidRPr="009864F1">
              <w:rPr>
                <w:b/>
                <w:bCs/>
                <w:highlight w:val="green"/>
                <w:lang w:eastAsia="x-none"/>
              </w:rPr>
              <w:t>Agreement</w:t>
            </w:r>
          </w:p>
          <w:p w14:paraId="3D969308" w14:textId="77777777" w:rsidR="001D525C" w:rsidRPr="009864F1" w:rsidRDefault="001D525C" w:rsidP="001D525C">
            <w:pPr>
              <w:rPr>
                <w:rFonts w:eastAsia="PMingLiU"/>
                <w:lang w:eastAsia="zh-TW"/>
              </w:rPr>
            </w:pPr>
            <w:r w:rsidRPr="009864F1">
              <w:rPr>
                <w:rFonts w:eastAsia="PMingLiU"/>
                <w:lang w:eastAsia="zh-TW"/>
              </w:rPr>
              <w:t>From RAN1 perspective, for agreed UL WUS parameters, regarding their mandatory or optional presence and applicability to TDD and/or FDD, adopt the followings:</w:t>
            </w:r>
          </w:p>
          <w:p w14:paraId="549374A5" w14:textId="77777777" w:rsidR="001D525C" w:rsidRPr="009864F1" w:rsidRDefault="001D525C" w:rsidP="001D525C">
            <w:pPr>
              <w:pStyle w:val="ListParagraph10"/>
              <w:numPr>
                <w:ilvl w:val="0"/>
                <w:numId w:val="1"/>
              </w:numPr>
              <w:spacing w:after="0" w:line="240" w:lineRule="auto"/>
              <w:ind w:leftChars="0"/>
              <w:rPr>
                <w:rFonts w:ascii="Times New Roman" w:eastAsia="PMingLiU" w:hAnsi="Times New Roman"/>
                <w:lang w:eastAsia="zh-TW"/>
              </w:rPr>
            </w:pPr>
            <w:r w:rsidRPr="009864F1">
              <w:rPr>
                <w:rFonts w:ascii="Times New Roman" w:eastAsia="PMingLiU" w:hAnsi="Times New Roman"/>
                <w:i/>
                <w:iCs/>
                <w:lang w:eastAsia="zh-TW"/>
              </w:rPr>
              <w:t>PhysCellId</w:t>
            </w:r>
            <w:r w:rsidRPr="009864F1">
              <w:rPr>
                <w:rFonts w:ascii="Times New Roman" w:eastAsia="PMingLiU" w:hAnsi="Times New Roman"/>
                <w:lang w:eastAsia="zh-TW"/>
              </w:rPr>
              <w:t xml:space="preserve"> and </w:t>
            </w:r>
            <w:r w:rsidRPr="009864F1">
              <w:rPr>
                <w:rFonts w:ascii="Times New Roman" w:eastAsia="PMingLiU" w:hAnsi="Times New Roman"/>
                <w:i/>
                <w:iCs/>
                <w:lang w:eastAsia="zh-TW"/>
              </w:rPr>
              <w:t>ARFCN-ValueNR</w:t>
            </w:r>
            <w:r w:rsidRPr="009864F1">
              <w:rPr>
                <w:rFonts w:ascii="Times New Roman" w:eastAsia="PMingLiU" w:hAnsi="Times New Roman"/>
                <w:lang w:eastAsia="zh-TW"/>
              </w:rPr>
              <w:t xml:space="preserve"> are mandatory</w:t>
            </w:r>
          </w:p>
          <w:p w14:paraId="37EEB682" w14:textId="77777777" w:rsidR="001D525C" w:rsidRPr="009864F1" w:rsidRDefault="001D525C" w:rsidP="001D525C">
            <w:pPr>
              <w:pStyle w:val="ListParagraph10"/>
              <w:numPr>
                <w:ilvl w:val="0"/>
                <w:numId w:val="1"/>
              </w:numPr>
              <w:spacing w:after="0" w:line="240" w:lineRule="auto"/>
              <w:ind w:leftChars="0"/>
              <w:rPr>
                <w:rFonts w:ascii="Times New Roman" w:eastAsia="PMingLiU" w:hAnsi="Times New Roman"/>
                <w:lang w:eastAsia="zh-TW"/>
              </w:rPr>
            </w:pPr>
            <w:r w:rsidRPr="009864F1">
              <w:rPr>
                <w:rFonts w:ascii="Times New Roman" w:eastAsia="PMingLiU" w:hAnsi="Times New Roman"/>
                <w:i/>
                <w:iCs/>
                <w:lang w:eastAsia="zh-TW"/>
              </w:rPr>
              <w:t>frequencyBandList</w:t>
            </w:r>
            <w:r w:rsidRPr="009864F1">
              <w:rPr>
                <w:rFonts w:ascii="Times New Roman" w:eastAsia="PMingLiU" w:hAnsi="Times New Roman"/>
                <w:lang w:eastAsia="zh-TW"/>
              </w:rPr>
              <w:t xml:space="preserve"> and </w:t>
            </w:r>
            <w:r w:rsidRPr="009864F1">
              <w:rPr>
                <w:rFonts w:ascii="Times New Roman" w:eastAsia="PMingLiU" w:hAnsi="Times New Roman"/>
                <w:i/>
                <w:iCs/>
                <w:lang w:eastAsia="zh-TW"/>
              </w:rPr>
              <w:t>absoluteFrequencyPointA</w:t>
            </w:r>
            <w:r w:rsidRPr="009864F1">
              <w:rPr>
                <w:rFonts w:ascii="Times New Roman" w:eastAsia="PMingLiU" w:hAnsi="Times New Roman"/>
                <w:lang w:eastAsia="zh-TW"/>
              </w:rPr>
              <w:t xml:space="preserve"> are present in IE </w:t>
            </w:r>
            <w:r w:rsidRPr="009864F1">
              <w:rPr>
                <w:rFonts w:ascii="Times New Roman" w:eastAsia="PMingLiU" w:hAnsi="Times New Roman"/>
                <w:i/>
                <w:iCs/>
                <w:lang w:eastAsia="zh-TW"/>
              </w:rPr>
              <w:t>FrequencyInfoUL</w:t>
            </w:r>
            <w:r w:rsidRPr="009864F1">
              <w:rPr>
                <w:rFonts w:ascii="Times New Roman" w:eastAsia="PMingLiU" w:hAnsi="Times New Roman"/>
                <w:lang w:eastAsia="zh-TW"/>
              </w:rPr>
              <w:t xml:space="preserve"> for FDD (as in the legacy specification)</w:t>
            </w:r>
          </w:p>
          <w:p w14:paraId="5BDC6786" w14:textId="77777777" w:rsidR="001D525C" w:rsidRPr="00AD2E93" w:rsidRDefault="001D525C" w:rsidP="001D525C">
            <w:pPr>
              <w:pStyle w:val="ListParagraph10"/>
              <w:numPr>
                <w:ilvl w:val="0"/>
                <w:numId w:val="1"/>
              </w:numPr>
              <w:spacing w:after="0" w:line="240" w:lineRule="auto"/>
              <w:ind w:leftChars="0"/>
              <w:rPr>
                <w:rFonts w:ascii="Times New Roman" w:eastAsia="PMingLiU" w:hAnsi="Times New Roman"/>
                <w:highlight w:val="yellow"/>
                <w:lang w:eastAsia="zh-TW"/>
              </w:rPr>
            </w:pPr>
            <w:r w:rsidRPr="00AD2E93">
              <w:rPr>
                <w:rFonts w:ascii="Times New Roman" w:eastAsia="PMingLiU" w:hAnsi="Times New Roman"/>
                <w:i/>
                <w:iCs/>
                <w:highlight w:val="yellow"/>
                <w:lang w:eastAsia="zh-TW"/>
              </w:rPr>
              <w:t>K_SSB</w:t>
            </w:r>
            <w:r w:rsidRPr="00AD2E93">
              <w:rPr>
                <w:rFonts w:ascii="Times New Roman" w:eastAsia="PMingLiU" w:hAnsi="Times New Roman"/>
                <w:highlight w:val="yellow"/>
                <w:lang w:eastAsia="zh-TW"/>
              </w:rPr>
              <w:t xml:space="preserve"> is mandatory</w:t>
            </w:r>
          </w:p>
          <w:p w14:paraId="317C78C4" w14:textId="77777777" w:rsidR="001D525C" w:rsidRPr="009864F1" w:rsidRDefault="001D525C" w:rsidP="001D525C">
            <w:pPr>
              <w:pStyle w:val="ListParagraph10"/>
              <w:numPr>
                <w:ilvl w:val="0"/>
                <w:numId w:val="1"/>
              </w:numPr>
              <w:spacing w:after="0" w:line="240" w:lineRule="auto"/>
              <w:ind w:leftChars="0"/>
              <w:rPr>
                <w:rFonts w:ascii="Times New Roman" w:eastAsia="PMingLiU" w:hAnsi="Times New Roman"/>
                <w:highlight w:val="yellow"/>
                <w:lang w:eastAsia="zh-TW"/>
              </w:rPr>
            </w:pPr>
            <w:r w:rsidRPr="009864F1">
              <w:rPr>
                <w:rFonts w:ascii="Times New Roman" w:eastAsia="PMingLiU" w:hAnsi="Times New Roman"/>
                <w:i/>
                <w:iCs/>
                <w:highlight w:val="yellow"/>
                <w:lang w:eastAsia="zh-TW"/>
              </w:rPr>
              <w:t>searchSpaceZero</w:t>
            </w:r>
            <w:r w:rsidRPr="009864F1">
              <w:rPr>
                <w:rFonts w:ascii="Times New Roman" w:eastAsia="PMingLiU" w:hAnsi="Times New Roman"/>
                <w:highlight w:val="yellow"/>
                <w:lang w:eastAsia="zh-TW"/>
              </w:rPr>
              <w:t xml:space="preserve"> and </w:t>
            </w:r>
            <w:r w:rsidRPr="009864F1">
              <w:rPr>
                <w:rFonts w:ascii="Times New Roman" w:eastAsia="PMingLiU" w:hAnsi="Times New Roman"/>
                <w:i/>
                <w:iCs/>
                <w:highlight w:val="yellow"/>
                <w:lang w:eastAsia="zh-TW"/>
              </w:rPr>
              <w:t>controlResourceSetZero</w:t>
            </w:r>
            <w:r w:rsidRPr="009864F1">
              <w:rPr>
                <w:rFonts w:ascii="Times New Roman" w:eastAsia="PMingLiU" w:hAnsi="Times New Roman"/>
                <w:highlight w:val="yellow"/>
                <w:lang w:eastAsia="zh-TW"/>
              </w:rPr>
              <w:t xml:space="preserve"> are mandatory</w:t>
            </w:r>
          </w:p>
          <w:p w14:paraId="7ED6A141" w14:textId="4649BE83" w:rsidR="001D525C" w:rsidRPr="009864F1" w:rsidRDefault="001D525C" w:rsidP="00FD7AB4">
            <w:pPr>
              <w:pStyle w:val="ListParagraph10"/>
              <w:numPr>
                <w:ilvl w:val="0"/>
                <w:numId w:val="1"/>
              </w:numPr>
              <w:spacing w:after="0" w:line="240" w:lineRule="auto"/>
              <w:ind w:leftChars="0"/>
              <w:rPr>
                <w:rFonts w:ascii="Times New Roman" w:eastAsia="PMingLiU" w:hAnsi="Times New Roman"/>
                <w:lang w:eastAsia="zh-TW"/>
              </w:rPr>
            </w:pPr>
            <w:r w:rsidRPr="009864F1">
              <w:rPr>
                <w:rFonts w:ascii="Times New Roman" w:eastAsia="PMingLiU" w:hAnsi="Times New Roman"/>
                <w:i/>
                <w:iCs/>
                <w:lang w:eastAsia="zh-TW"/>
              </w:rPr>
              <w:t>ra</w:t>
            </w:r>
            <w:r w:rsidRPr="009864F1">
              <w:rPr>
                <w:rFonts w:ascii="Times New Roman" w:eastAsia="PMingLiU" w:hAnsi="Times New Roman"/>
                <w:lang w:eastAsia="zh-TW"/>
              </w:rPr>
              <w:t>-</w:t>
            </w:r>
            <w:r w:rsidRPr="009864F1">
              <w:rPr>
                <w:rFonts w:ascii="Times New Roman" w:eastAsia="PMingLiU" w:hAnsi="Times New Roman"/>
                <w:i/>
                <w:iCs/>
                <w:lang w:eastAsia="zh-TW"/>
              </w:rPr>
              <w:t>PreambleStartIndex</w:t>
            </w:r>
            <w:r w:rsidRPr="009864F1">
              <w:rPr>
                <w:rFonts w:ascii="Times New Roman" w:eastAsia="PMingLiU" w:hAnsi="Times New Roman"/>
                <w:lang w:eastAsia="zh-TW"/>
              </w:rPr>
              <w:t xml:space="preserve">, </w:t>
            </w:r>
            <w:r w:rsidRPr="009864F1">
              <w:rPr>
                <w:rFonts w:ascii="Times New Roman" w:eastAsia="PMingLiU" w:hAnsi="Times New Roman"/>
                <w:i/>
                <w:iCs/>
                <w:lang w:eastAsia="zh-TW"/>
              </w:rPr>
              <w:t>od-sib1-duration</w:t>
            </w:r>
            <w:r w:rsidRPr="009864F1">
              <w:rPr>
                <w:rFonts w:ascii="Times New Roman" w:eastAsia="PMingLiU" w:hAnsi="Times New Roman"/>
                <w:lang w:eastAsia="zh-TW"/>
              </w:rPr>
              <w:t xml:space="preserve">, </w:t>
            </w:r>
            <w:r w:rsidRPr="009864F1">
              <w:rPr>
                <w:rFonts w:ascii="Times New Roman" w:eastAsia="PMingLiU" w:hAnsi="Times New Roman"/>
                <w:i/>
                <w:iCs/>
                <w:lang w:eastAsia="zh-TW"/>
              </w:rPr>
              <w:t>offsetToTimeWindow</w:t>
            </w:r>
            <w:r w:rsidRPr="009864F1">
              <w:rPr>
                <w:rFonts w:ascii="Times New Roman" w:eastAsia="PMingLiU" w:hAnsi="Times New Roman"/>
                <w:lang w:eastAsia="zh-TW"/>
              </w:rPr>
              <w:t xml:space="preserve"> are mandatory</w:t>
            </w:r>
          </w:p>
        </w:tc>
      </w:tr>
    </w:tbl>
    <w:p w14:paraId="2B8756EE" w14:textId="77777777" w:rsidR="001D525C" w:rsidRPr="009864F1" w:rsidRDefault="001D525C" w:rsidP="00FD7AB4">
      <w:pPr>
        <w:rPr>
          <w:b/>
          <w:bCs/>
          <w:sz w:val="22"/>
          <w:szCs w:val="22"/>
        </w:rPr>
      </w:pPr>
    </w:p>
    <w:p w14:paraId="5138C04A" w14:textId="4DFB9530" w:rsidR="00D64613" w:rsidRPr="009864F1" w:rsidRDefault="003A2C6A" w:rsidP="00FD7AB4">
      <w:pPr>
        <w:rPr>
          <w:b/>
          <w:bCs/>
          <w:sz w:val="22"/>
          <w:szCs w:val="22"/>
        </w:rPr>
      </w:pPr>
      <w:r w:rsidRPr="009864F1">
        <w:rPr>
          <w:b/>
          <w:bCs/>
          <w:sz w:val="22"/>
          <w:szCs w:val="22"/>
        </w:rPr>
        <w:t>Observation</w:t>
      </w:r>
      <w:r w:rsidR="00D12A89" w:rsidRPr="009864F1">
        <w:rPr>
          <w:b/>
          <w:bCs/>
          <w:sz w:val="22"/>
          <w:szCs w:val="22"/>
        </w:rPr>
        <w:t xml:space="preserve"> 6</w:t>
      </w:r>
      <w:r w:rsidRPr="009864F1">
        <w:rPr>
          <w:b/>
          <w:bCs/>
          <w:sz w:val="22"/>
          <w:szCs w:val="22"/>
        </w:rPr>
        <w:t xml:space="preserve">: </w:t>
      </w:r>
      <w:r w:rsidR="00AD2E93">
        <w:rPr>
          <w:b/>
          <w:bCs/>
          <w:sz w:val="22"/>
          <w:szCs w:val="22"/>
        </w:rPr>
        <w:t xml:space="preserve">Including information from MIB/ PBCH in the UL WUS configuration is acceptable: </w:t>
      </w:r>
      <w:r w:rsidR="0038629D" w:rsidRPr="009864F1">
        <w:rPr>
          <w:b/>
          <w:bCs/>
          <w:sz w:val="22"/>
          <w:szCs w:val="22"/>
        </w:rPr>
        <w:t xml:space="preserve">RAN1 has already agreed to include </w:t>
      </w:r>
      <w:r w:rsidR="00DD02C5">
        <w:rPr>
          <w:b/>
          <w:bCs/>
          <w:sz w:val="22"/>
          <w:szCs w:val="22"/>
        </w:rPr>
        <w:t>some content of MIB/ PBCH (K</w:t>
      </w:r>
      <w:r w:rsidR="00DD02C5" w:rsidRPr="00DD02C5">
        <w:rPr>
          <w:b/>
          <w:bCs/>
          <w:sz w:val="22"/>
          <w:szCs w:val="22"/>
          <w:vertAlign w:val="subscript"/>
        </w:rPr>
        <w:t>SSB</w:t>
      </w:r>
      <w:r w:rsidR="00DD02C5">
        <w:rPr>
          <w:b/>
          <w:bCs/>
          <w:sz w:val="22"/>
          <w:szCs w:val="22"/>
        </w:rPr>
        <w:t xml:space="preserve"> and </w:t>
      </w:r>
      <w:r w:rsidR="0038629D" w:rsidRPr="009864F1">
        <w:rPr>
          <w:b/>
          <w:bCs/>
          <w:sz w:val="22"/>
          <w:szCs w:val="22"/>
        </w:rPr>
        <w:t>pdcch-ConfigSIB1</w:t>
      </w:r>
      <w:r w:rsidR="00DD02C5">
        <w:rPr>
          <w:b/>
          <w:bCs/>
          <w:sz w:val="22"/>
          <w:szCs w:val="22"/>
        </w:rPr>
        <w:t>)</w:t>
      </w:r>
      <w:r w:rsidR="0038629D" w:rsidRPr="009864F1">
        <w:rPr>
          <w:b/>
          <w:bCs/>
          <w:sz w:val="22"/>
          <w:szCs w:val="22"/>
        </w:rPr>
        <w:t xml:space="preserve"> in the UL WUS configuration</w:t>
      </w:r>
      <w:r w:rsidR="00AD2E93">
        <w:rPr>
          <w:b/>
          <w:bCs/>
          <w:sz w:val="22"/>
          <w:szCs w:val="22"/>
        </w:rPr>
        <w:t>, although for different reasons</w:t>
      </w:r>
      <w:r w:rsidR="0038629D" w:rsidRPr="009864F1">
        <w:rPr>
          <w:b/>
          <w:bCs/>
          <w:sz w:val="22"/>
          <w:szCs w:val="22"/>
        </w:rPr>
        <w:t>.</w:t>
      </w:r>
      <w:r w:rsidR="00AD2E93">
        <w:rPr>
          <w:b/>
          <w:bCs/>
          <w:sz w:val="22"/>
          <w:szCs w:val="22"/>
        </w:rPr>
        <w:t xml:space="preserve"> </w:t>
      </w:r>
    </w:p>
    <w:p w14:paraId="38FE9D52" w14:textId="77777777" w:rsidR="00973B38" w:rsidRDefault="00973B38" w:rsidP="00DD02C5">
      <w:pPr>
        <w:rPr>
          <w:sz w:val="22"/>
          <w:szCs w:val="22"/>
        </w:rPr>
      </w:pPr>
    </w:p>
    <w:p w14:paraId="598470EB" w14:textId="5EE18838" w:rsidR="00F965A0" w:rsidRDefault="00F965A0" w:rsidP="00F965A0">
      <w:pPr>
        <w:pStyle w:val="Heading3"/>
        <w:rPr>
          <w:lang w:val="en-US"/>
        </w:rPr>
      </w:pPr>
      <w:r>
        <w:rPr>
          <w:lang w:val="en-US"/>
        </w:rPr>
        <w:t>However!</w:t>
      </w:r>
    </w:p>
    <w:p w14:paraId="7AB1DF11" w14:textId="77777777" w:rsidR="0051707D" w:rsidRDefault="00143C9B" w:rsidP="00143C9B">
      <w:pPr>
        <w:rPr>
          <w:sz w:val="22"/>
          <w:szCs w:val="22"/>
          <w:lang w:val="en-US"/>
        </w:rPr>
      </w:pPr>
      <w:r w:rsidRPr="00143C9B">
        <w:rPr>
          <w:sz w:val="22"/>
          <w:szCs w:val="22"/>
          <w:lang w:val="en-US"/>
        </w:rPr>
        <w:t xml:space="preserve">Why to provide WUS configuration (by a cell A) for a MIB barred (NES) neighbour cell, as anyway this cell can't provide service? </w:t>
      </w:r>
    </w:p>
    <w:p w14:paraId="7A36F9D2" w14:textId="30895BBE" w:rsidR="00296E33" w:rsidRPr="00143C9B" w:rsidRDefault="0051707D" w:rsidP="00143C9B">
      <w:pPr>
        <w:rPr>
          <w:sz w:val="22"/>
          <w:szCs w:val="22"/>
          <w:lang w:val="en-US"/>
        </w:rPr>
      </w:pPr>
      <w:r>
        <w:rPr>
          <w:sz w:val="22"/>
          <w:szCs w:val="22"/>
          <w:lang w:val="en-US"/>
        </w:rPr>
        <w:t>An</w:t>
      </w:r>
      <w:r w:rsidR="00143C9B">
        <w:rPr>
          <w:sz w:val="22"/>
          <w:szCs w:val="22"/>
          <w:lang w:val="en-US"/>
        </w:rPr>
        <w:t xml:space="preserve"> NTN UE can camp on a </w:t>
      </w:r>
      <w:r w:rsidR="00143C9B" w:rsidRPr="0051707D">
        <w:rPr>
          <w:i/>
          <w:iCs/>
          <w:sz w:val="22"/>
          <w:szCs w:val="22"/>
          <w:lang w:val="en-US"/>
        </w:rPr>
        <w:t>cellBarred</w:t>
      </w:r>
      <w:r w:rsidR="00143C9B">
        <w:rPr>
          <w:sz w:val="22"/>
          <w:szCs w:val="22"/>
          <w:lang w:val="en-US"/>
        </w:rPr>
        <w:t xml:space="preserve"> cell if the NTN barring </w:t>
      </w:r>
      <w:r>
        <w:rPr>
          <w:sz w:val="22"/>
          <w:szCs w:val="22"/>
          <w:lang w:val="en-US"/>
        </w:rPr>
        <w:t xml:space="preserve">included in SIB1 </w:t>
      </w:r>
      <w:r w:rsidR="00143C9B">
        <w:rPr>
          <w:sz w:val="22"/>
          <w:szCs w:val="22"/>
          <w:lang w:val="en-US"/>
        </w:rPr>
        <w:t xml:space="preserve">is </w:t>
      </w:r>
      <w:r w:rsidR="00143C9B" w:rsidRPr="00143C9B">
        <w:rPr>
          <w:i/>
          <w:iCs/>
          <w:sz w:val="22"/>
          <w:szCs w:val="22"/>
          <w:lang w:val="en-US"/>
        </w:rPr>
        <w:t>notBarred</w:t>
      </w:r>
      <w:r>
        <w:rPr>
          <w:i/>
          <w:iCs/>
          <w:sz w:val="22"/>
          <w:szCs w:val="22"/>
          <w:lang w:val="en-US"/>
        </w:rPr>
        <w:t xml:space="preserve">. </w:t>
      </w:r>
      <w:r w:rsidR="00143C9B">
        <w:rPr>
          <w:sz w:val="22"/>
          <w:szCs w:val="22"/>
          <w:lang w:val="en-US"/>
        </w:rPr>
        <w:t>E</w:t>
      </w:r>
      <w:r w:rsidR="00143C9B" w:rsidRPr="00143C9B">
        <w:rPr>
          <w:sz w:val="22"/>
          <w:szCs w:val="22"/>
          <w:lang w:val="en-US"/>
        </w:rPr>
        <w:t xml:space="preserve">ven if the </w:t>
      </w:r>
      <w:r w:rsidR="00143C9B">
        <w:rPr>
          <w:sz w:val="22"/>
          <w:szCs w:val="22"/>
          <w:lang w:val="en-US"/>
        </w:rPr>
        <w:t xml:space="preserve">neighbour </w:t>
      </w:r>
      <w:r w:rsidR="00143C9B" w:rsidRPr="00143C9B">
        <w:rPr>
          <w:sz w:val="22"/>
          <w:szCs w:val="22"/>
          <w:lang w:val="en-US"/>
        </w:rPr>
        <w:t xml:space="preserve">cell is an NTN Cell (NTN UEs ignore the MIB barring bit), including the MIB barring bit is </w:t>
      </w:r>
      <w:r>
        <w:rPr>
          <w:sz w:val="22"/>
          <w:szCs w:val="22"/>
          <w:lang w:val="en-US"/>
        </w:rPr>
        <w:t xml:space="preserve">actually </w:t>
      </w:r>
      <w:r w:rsidR="00143C9B" w:rsidRPr="00143C9B">
        <w:rPr>
          <w:sz w:val="22"/>
          <w:szCs w:val="22"/>
          <w:lang w:val="en-US"/>
        </w:rPr>
        <w:t xml:space="preserve">not required since based on the cellBarredNTN-r17 </w:t>
      </w:r>
      <w:r>
        <w:rPr>
          <w:sz w:val="22"/>
          <w:szCs w:val="22"/>
          <w:lang w:val="en-US"/>
        </w:rPr>
        <w:t xml:space="preserve">in SIB1 </w:t>
      </w:r>
      <w:r w:rsidR="00143C9B" w:rsidRPr="00143C9B">
        <w:rPr>
          <w:sz w:val="22"/>
          <w:szCs w:val="22"/>
          <w:lang w:val="en-US"/>
        </w:rPr>
        <w:t>the NTN UE will know that NTN access is allowed, assuming cellBarredNTN-r17 is included in the WUS configuration.</w:t>
      </w:r>
      <w:r w:rsidR="00296E33">
        <w:rPr>
          <w:sz w:val="22"/>
          <w:szCs w:val="22"/>
          <w:lang w:val="en-US"/>
        </w:rPr>
        <w:t xml:space="preserve"> </w:t>
      </w:r>
      <w:r w:rsidR="00296E33" w:rsidRPr="00296E33">
        <w:rPr>
          <w:sz w:val="22"/>
          <w:szCs w:val="22"/>
          <w:lang w:val="en-US"/>
        </w:rPr>
        <w:t xml:space="preserve">So, a WUS Configuration should only be provided for a MIB </w:t>
      </w:r>
      <w:r w:rsidR="00296E33" w:rsidRPr="0051707D">
        <w:rPr>
          <w:i/>
          <w:iCs/>
          <w:sz w:val="22"/>
          <w:szCs w:val="22"/>
          <w:lang w:val="en-US"/>
        </w:rPr>
        <w:t>notBarred</w:t>
      </w:r>
      <w:r w:rsidR="00296E33" w:rsidRPr="00296E33">
        <w:rPr>
          <w:sz w:val="22"/>
          <w:szCs w:val="22"/>
          <w:lang w:val="en-US"/>
        </w:rPr>
        <w:t xml:space="preserve"> cell; or an NTN Cell. Similar arguments can be made for IFRI bit.</w:t>
      </w:r>
    </w:p>
    <w:p w14:paraId="79857822" w14:textId="38071ADC" w:rsidR="00F53579" w:rsidRDefault="00296E33" w:rsidP="00143C9B">
      <w:pPr>
        <w:rPr>
          <w:b/>
          <w:bCs/>
          <w:sz w:val="22"/>
          <w:szCs w:val="22"/>
          <w:lang w:val="en-US"/>
        </w:rPr>
      </w:pPr>
      <w:r>
        <w:rPr>
          <w:b/>
          <w:bCs/>
          <w:sz w:val="22"/>
          <w:szCs w:val="22"/>
          <w:lang w:val="en-US"/>
        </w:rPr>
        <w:t>Observation 7:</w:t>
      </w:r>
      <w:r w:rsidR="00143C9B" w:rsidRPr="00143C9B">
        <w:rPr>
          <w:b/>
          <w:bCs/>
          <w:sz w:val="22"/>
          <w:szCs w:val="22"/>
          <w:lang w:val="en-US"/>
        </w:rPr>
        <w:t xml:space="preserve"> </w:t>
      </w:r>
      <w:r>
        <w:rPr>
          <w:b/>
          <w:bCs/>
          <w:sz w:val="22"/>
          <w:szCs w:val="22"/>
          <w:lang w:val="en-US"/>
        </w:rPr>
        <w:t>A</w:t>
      </w:r>
      <w:r w:rsidR="00143C9B" w:rsidRPr="00143C9B">
        <w:rPr>
          <w:b/>
          <w:bCs/>
          <w:sz w:val="22"/>
          <w:szCs w:val="22"/>
          <w:lang w:val="en-US"/>
        </w:rPr>
        <w:t xml:space="preserve"> WUS Configuration should only be provided for a MIB </w:t>
      </w:r>
      <w:r w:rsidR="00143C9B" w:rsidRPr="00143C9B">
        <w:rPr>
          <w:b/>
          <w:bCs/>
          <w:i/>
          <w:iCs/>
          <w:sz w:val="22"/>
          <w:szCs w:val="22"/>
          <w:lang w:val="en-US"/>
        </w:rPr>
        <w:t>notBarred</w:t>
      </w:r>
      <w:r w:rsidR="00143C9B" w:rsidRPr="00143C9B">
        <w:rPr>
          <w:b/>
          <w:bCs/>
          <w:sz w:val="22"/>
          <w:szCs w:val="22"/>
          <w:lang w:val="en-US"/>
        </w:rPr>
        <w:t> cell; or an NTN Cell.</w:t>
      </w:r>
      <w:r w:rsidR="0051707D">
        <w:rPr>
          <w:b/>
          <w:bCs/>
          <w:sz w:val="22"/>
          <w:szCs w:val="22"/>
          <w:lang w:val="en-US"/>
        </w:rPr>
        <w:t xml:space="preserve"> </w:t>
      </w:r>
    </w:p>
    <w:p w14:paraId="661989DC" w14:textId="1BFBCE17" w:rsidR="0051707D" w:rsidRPr="0051707D" w:rsidRDefault="0051707D" w:rsidP="00143C9B">
      <w:pPr>
        <w:rPr>
          <w:sz w:val="22"/>
          <w:szCs w:val="22"/>
          <w:lang w:val="en-US"/>
        </w:rPr>
      </w:pPr>
      <w:r w:rsidRPr="0051707D">
        <w:rPr>
          <w:sz w:val="22"/>
          <w:szCs w:val="22"/>
          <w:lang w:val="en-US"/>
        </w:rPr>
        <w:t>Observation 7 is indeed a network implementation and therefore, we make the following proposal:</w:t>
      </w:r>
    </w:p>
    <w:p w14:paraId="38B9F386" w14:textId="5F30F2E1" w:rsidR="00A45FED" w:rsidRPr="009864F1" w:rsidRDefault="00A45FED" w:rsidP="00A45FED">
      <w:pPr>
        <w:rPr>
          <w:b/>
          <w:bCs/>
          <w:sz w:val="22"/>
          <w:szCs w:val="22"/>
        </w:rPr>
      </w:pPr>
      <w:r>
        <w:rPr>
          <w:b/>
          <w:bCs/>
          <w:sz w:val="22"/>
          <w:szCs w:val="22"/>
        </w:rPr>
        <w:t>Proposal 1</w:t>
      </w:r>
      <w:r w:rsidRPr="009864F1">
        <w:rPr>
          <w:b/>
          <w:bCs/>
          <w:sz w:val="22"/>
          <w:szCs w:val="22"/>
        </w:rPr>
        <w:t xml:space="preserve">: </w:t>
      </w:r>
      <w:r>
        <w:rPr>
          <w:b/>
          <w:bCs/>
          <w:sz w:val="22"/>
          <w:szCs w:val="22"/>
        </w:rPr>
        <w:t>Includ</w:t>
      </w:r>
      <w:r w:rsidR="002B2F05">
        <w:rPr>
          <w:b/>
          <w:bCs/>
          <w:sz w:val="22"/>
          <w:szCs w:val="22"/>
        </w:rPr>
        <w:t>ing</w:t>
      </w:r>
      <w:r w:rsidRPr="009864F1">
        <w:rPr>
          <w:b/>
          <w:bCs/>
          <w:sz w:val="22"/>
          <w:szCs w:val="22"/>
        </w:rPr>
        <w:t xml:space="preserve"> the </w:t>
      </w:r>
      <w:r w:rsidRPr="009864F1">
        <w:rPr>
          <w:b/>
          <w:bCs/>
          <w:i/>
          <w:iCs/>
          <w:sz w:val="22"/>
          <w:szCs w:val="22"/>
        </w:rPr>
        <w:t>cellBarred</w:t>
      </w:r>
      <w:r w:rsidRPr="009864F1">
        <w:rPr>
          <w:b/>
          <w:bCs/>
          <w:sz w:val="22"/>
          <w:szCs w:val="22"/>
        </w:rPr>
        <w:t xml:space="preserve"> of the </w:t>
      </w:r>
      <w:r>
        <w:rPr>
          <w:b/>
          <w:bCs/>
          <w:sz w:val="22"/>
          <w:szCs w:val="22"/>
        </w:rPr>
        <w:t xml:space="preserve">NES </w:t>
      </w:r>
      <w:r w:rsidRPr="009864F1">
        <w:rPr>
          <w:b/>
          <w:bCs/>
          <w:sz w:val="22"/>
          <w:szCs w:val="22"/>
        </w:rPr>
        <w:t>Cell's MIB in the UL WUS configuration</w:t>
      </w:r>
      <w:r w:rsidR="002B2F05">
        <w:rPr>
          <w:b/>
          <w:bCs/>
          <w:sz w:val="22"/>
          <w:szCs w:val="22"/>
        </w:rPr>
        <w:t xml:space="preserve"> is not necessary</w:t>
      </w:r>
      <w:r w:rsidRPr="009864F1">
        <w:rPr>
          <w:b/>
          <w:bCs/>
          <w:sz w:val="22"/>
          <w:szCs w:val="22"/>
        </w:rPr>
        <w:t>.</w:t>
      </w:r>
    </w:p>
    <w:p w14:paraId="6B8E9B4B" w14:textId="77777777" w:rsidR="0051707D" w:rsidRDefault="0051707D" w:rsidP="0078435C">
      <w:pPr>
        <w:pStyle w:val="Heading3"/>
      </w:pPr>
    </w:p>
    <w:p w14:paraId="289CA5E0" w14:textId="261E1815" w:rsidR="00DE26AE" w:rsidRPr="009864F1" w:rsidRDefault="00DE26AE" w:rsidP="0078435C">
      <w:pPr>
        <w:pStyle w:val="Heading3"/>
      </w:pPr>
      <w:r w:rsidRPr="009864F1">
        <w:t>Other information</w:t>
      </w:r>
    </w:p>
    <w:p w14:paraId="05FAD038" w14:textId="314DF6FF" w:rsidR="00CF55A7" w:rsidRPr="009864F1" w:rsidRDefault="00CF55A7" w:rsidP="00FD7AB4">
      <w:pPr>
        <w:rPr>
          <w:sz w:val="22"/>
          <w:szCs w:val="22"/>
        </w:rPr>
      </w:pPr>
      <w:r w:rsidRPr="009864F1">
        <w:rPr>
          <w:sz w:val="22"/>
          <w:szCs w:val="22"/>
        </w:rPr>
        <w:t>Apart from barring info, providing some other information could be useful to restrict SIB1 request. Here, please see the following excerpts from [1].</w:t>
      </w:r>
    </w:p>
    <w:p w14:paraId="2294C79D" w14:textId="07C730C5" w:rsidR="007B7CE1" w:rsidRPr="00FB382C" w:rsidRDefault="007B7CE1" w:rsidP="00FB382C">
      <w:pPr>
        <w:rPr>
          <w:sz w:val="28"/>
          <w:szCs w:val="28"/>
        </w:rPr>
      </w:pPr>
      <w:r w:rsidRPr="00FB382C">
        <w:rPr>
          <w:sz w:val="28"/>
          <w:szCs w:val="28"/>
        </w:rPr>
        <w:t>5.2.4.4</w:t>
      </w:r>
      <w:r w:rsidRPr="00FB382C">
        <w:rPr>
          <w:kern w:val="2"/>
          <w:sz w:val="28"/>
          <w:szCs w:val="28"/>
        </w:rPr>
        <w:tab/>
      </w:r>
      <w:r w:rsidRPr="00FB382C">
        <w:rPr>
          <w:sz w:val="28"/>
          <w:szCs w:val="28"/>
        </w:rPr>
        <w:t>Cells with cell reservations, access restrictions or unsuitable for normal camping</w:t>
      </w:r>
      <w:bookmarkEnd w:id="27"/>
      <w:bookmarkEnd w:id="28"/>
      <w:bookmarkEnd w:id="29"/>
      <w:bookmarkEnd w:id="30"/>
      <w:bookmarkEnd w:id="31"/>
    </w:p>
    <w:p w14:paraId="40BAA9A0" w14:textId="77777777" w:rsidR="007B7CE1" w:rsidRPr="009864F1" w:rsidRDefault="007B7CE1" w:rsidP="007B7CE1">
      <w:pPr>
        <w:rPr>
          <w:i/>
          <w:iCs/>
        </w:rPr>
      </w:pPr>
      <w:r w:rsidRPr="009864F1">
        <w:rPr>
          <w:i/>
          <w:iCs/>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540A45ED" w14:textId="77777777" w:rsidR="007B7CE1" w:rsidRPr="009864F1" w:rsidRDefault="007B7CE1" w:rsidP="007B7CE1">
      <w:pPr>
        <w:rPr>
          <w:i/>
          <w:iCs/>
        </w:rPr>
      </w:pPr>
      <w:r w:rsidRPr="009864F1">
        <w:rPr>
          <w:i/>
          <w:iCs/>
        </w:rPr>
        <w:t>If that cell and other cells have to be excluded from the candidate list, as stated in clause 5.3.1, the UE shall not consider these as candidates for cell reselection. This limitation shall be removed when the highest ranked cell changes.</w:t>
      </w:r>
    </w:p>
    <w:p w14:paraId="29297708" w14:textId="77777777" w:rsidR="007B7CE1" w:rsidRPr="009864F1" w:rsidRDefault="007B7CE1" w:rsidP="007B7CE1">
      <w:pPr>
        <w:rPr>
          <w:i/>
          <w:iCs/>
          <w:highlight w:val="yellow"/>
        </w:rPr>
      </w:pPr>
      <w:r w:rsidRPr="009864F1">
        <w:rPr>
          <w:i/>
          <w:iCs/>
          <w:highlight w:val="yellow"/>
        </w:rPr>
        <w:t>If the highest ranked cell or best cell according to absolute priority reselection rules is an intra-frequency or inter-frequency cell which is not suitable due to one or more of the following reasons:</w:t>
      </w:r>
    </w:p>
    <w:p w14:paraId="36C830E5" w14:textId="77777777" w:rsidR="007B7CE1" w:rsidRPr="009864F1" w:rsidRDefault="007B7CE1" w:rsidP="007B7CE1">
      <w:pPr>
        <w:pStyle w:val="B1"/>
        <w:rPr>
          <w:i/>
          <w:iCs/>
          <w:highlight w:val="yellow"/>
        </w:rPr>
      </w:pPr>
      <w:r w:rsidRPr="009864F1">
        <w:rPr>
          <w:i/>
          <w:iCs/>
          <w:highlight w:val="yellow"/>
        </w:rPr>
        <w:t>-</w:t>
      </w:r>
      <w:r w:rsidRPr="009864F1">
        <w:rPr>
          <w:i/>
          <w:iCs/>
          <w:highlight w:val="yellow"/>
        </w:rPr>
        <w:tab/>
        <w:t>this cell belongs to a PLMN which is not i</w:t>
      </w:r>
      <w:bookmarkStart w:id="42" w:name="_Hlk23018542"/>
      <w:r w:rsidRPr="009864F1">
        <w:rPr>
          <w:i/>
          <w:iCs/>
          <w:highlight w:val="yellow"/>
        </w:rPr>
        <w:t>ndicated as being equivalent to the registered PLMN</w:t>
      </w:r>
      <w:bookmarkEnd w:id="42"/>
      <w:r w:rsidRPr="009864F1">
        <w:rPr>
          <w:i/>
          <w:iCs/>
          <w:highlight w:val="yellow"/>
        </w:rPr>
        <w:t>, or</w:t>
      </w:r>
    </w:p>
    <w:p w14:paraId="39088381" w14:textId="77777777" w:rsidR="007B7CE1" w:rsidRPr="009864F1" w:rsidRDefault="007B7CE1" w:rsidP="007B7CE1">
      <w:pPr>
        <w:pStyle w:val="B1"/>
        <w:rPr>
          <w:i/>
          <w:iCs/>
          <w:highlight w:val="yellow"/>
        </w:rPr>
      </w:pPr>
      <w:r w:rsidRPr="009864F1">
        <w:rPr>
          <w:i/>
          <w:iCs/>
          <w:highlight w:val="yellow"/>
        </w:rPr>
        <w:t>-</w:t>
      </w:r>
      <w:r w:rsidRPr="009864F1">
        <w:rPr>
          <w:i/>
          <w:iCs/>
          <w:highlight w:val="yellow"/>
        </w:rPr>
        <w:tab/>
        <w:t xml:space="preserve">this cell is a CAG cell that belongs to a PLMN which is equivalent to the registered PLMN but with no </w:t>
      </w:r>
      <w:r w:rsidRPr="009864F1">
        <w:rPr>
          <w:i/>
          <w:iCs/>
          <w:highlight w:val="yellow"/>
          <w:lang w:eastAsia="zh-CN"/>
        </w:rPr>
        <w:t>CAG-ID</w:t>
      </w:r>
      <w:r w:rsidRPr="009864F1">
        <w:rPr>
          <w:i/>
          <w:iCs/>
          <w:highlight w:val="yellow"/>
        </w:rPr>
        <w:t xml:space="preserve"> that is present in the UE's allowed CAG list being broadcasted, or</w:t>
      </w:r>
    </w:p>
    <w:p w14:paraId="16A9BC30" w14:textId="77777777" w:rsidR="007B7CE1" w:rsidRPr="009864F1" w:rsidRDefault="007B7CE1" w:rsidP="007B7CE1">
      <w:pPr>
        <w:pStyle w:val="B1"/>
        <w:rPr>
          <w:i/>
          <w:iCs/>
          <w:highlight w:val="yellow"/>
        </w:rPr>
      </w:pPr>
      <w:r w:rsidRPr="009864F1">
        <w:rPr>
          <w:i/>
          <w:iCs/>
          <w:highlight w:val="yellow"/>
        </w:rPr>
        <w:t>-</w:t>
      </w:r>
      <w:r w:rsidRPr="009864F1">
        <w:rPr>
          <w:i/>
          <w:iCs/>
          <w:highlight w:val="yellow"/>
        </w:rPr>
        <w:tab/>
        <w:t>this cell is not a CAG cell and the CAG-only indication in the UE is set, or</w:t>
      </w:r>
    </w:p>
    <w:p w14:paraId="08A54C7E" w14:textId="77777777" w:rsidR="007B7CE1" w:rsidRPr="009864F1" w:rsidRDefault="007B7CE1" w:rsidP="007B7CE1">
      <w:pPr>
        <w:pStyle w:val="B1"/>
        <w:rPr>
          <w:i/>
          <w:iCs/>
          <w:highlight w:val="yellow"/>
        </w:rPr>
      </w:pPr>
      <w:r w:rsidRPr="009864F1">
        <w:rPr>
          <w:i/>
          <w:iCs/>
          <w:highlight w:val="yellow"/>
        </w:rPr>
        <w:t>-</w:t>
      </w:r>
      <w:r w:rsidRPr="009864F1">
        <w:rPr>
          <w:i/>
          <w:iCs/>
          <w:highlight w:val="yellow"/>
        </w:rPr>
        <w:tab/>
        <w:t xml:space="preserve">this cell </w:t>
      </w:r>
      <w:r w:rsidRPr="009864F1">
        <w:rPr>
          <w:rFonts w:eastAsia="SimSun"/>
          <w:i/>
          <w:iCs/>
          <w:highlight w:val="yellow"/>
          <w:lang w:eastAsia="zh-CN"/>
        </w:rPr>
        <w:t>does not</w:t>
      </w:r>
      <w:r w:rsidRPr="009864F1">
        <w:rPr>
          <w:i/>
          <w:iCs/>
          <w:highlight w:val="yellow"/>
        </w:rPr>
        <w:t xml:space="preserve"> belong to a SNPN that is equal to or indicated as being equivalent to the registered or selected SNPN of the UE in SNPN access mode,</w:t>
      </w:r>
    </w:p>
    <w:p w14:paraId="48742316" w14:textId="77777777" w:rsidR="007B7CE1" w:rsidRPr="009864F1" w:rsidRDefault="007B7CE1" w:rsidP="007B7CE1">
      <w:pPr>
        <w:rPr>
          <w:i/>
          <w:iCs/>
        </w:rPr>
      </w:pPr>
      <w:r w:rsidRPr="009864F1">
        <w:rPr>
          <w:i/>
          <w:iCs/>
          <w:highlight w:val="yellow"/>
        </w:rPr>
        <w:t>the UE shall not consider this cell and, for operation in licensed spectrum, other cells on the same frequency as candidates for reselection for a maximum of 300 seconds.</w:t>
      </w:r>
    </w:p>
    <w:p w14:paraId="2A72EE5E" w14:textId="77777777" w:rsidR="007B7CE1" w:rsidRPr="009864F1" w:rsidRDefault="007B7CE1" w:rsidP="007B7CE1">
      <w:pPr>
        <w:rPr>
          <w:i/>
          <w:iCs/>
        </w:rPr>
      </w:pPr>
      <w:r w:rsidRPr="009864F1">
        <w:rPr>
          <w:i/>
          <w:iCs/>
        </w:rP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162F4ACB" w14:textId="77777777" w:rsidR="007B7CE1" w:rsidRPr="009864F1" w:rsidRDefault="007B7CE1" w:rsidP="007B7CE1">
      <w:pPr>
        <w:rPr>
          <w:i/>
          <w:iCs/>
        </w:rPr>
      </w:pPr>
      <w:r w:rsidRPr="009864F1">
        <w:rPr>
          <w:i/>
          <w:iCs/>
          <w:highlight w:val="yellow"/>
        </w:rP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7127E54E" w14:textId="656E1DFE" w:rsidR="007B7CE1" w:rsidRPr="009864F1" w:rsidRDefault="00664069">
      <w:r w:rsidRPr="009864F1">
        <w:t xml:space="preserve">Based on the above highlighted excerpts, one can easily see that the following </w:t>
      </w:r>
      <w:r w:rsidR="00C761F0" w:rsidRPr="009864F1">
        <w:t xml:space="preserve">(basically the </w:t>
      </w:r>
      <w:r w:rsidR="00C761F0" w:rsidRPr="009864F1">
        <w:rPr>
          <w:i/>
          <w:iCs/>
        </w:rPr>
        <w:t>CellAccessRelatedInfo</w:t>
      </w:r>
      <w:r w:rsidR="00C761F0" w:rsidRPr="009864F1">
        <w:t xml:space="preserve"> from </w:t>
      </w:r>
      <w:r w:rsidR="00C761F0" w:rsidRPr="009864F1">
        <w:rPr>
          <w:i/>
          <w:iCs/>
        </w:rPr>
        <w:t>SIB1</w:t>
      </w:r>
      <w:r w:rsidR="00C761F0" w:rsidRPr="009864F1">
        <w:t xml:space="preserve">) </w:t>
      </w:r>
      <w:r w:rsidRPr="009864F1">
        <w:t xml:space="preserve">can potentially render </w:t>
      </w:r>
      <w:r w:rsidR="00C761F0" w:rsidRPr="009864F1">
        <w:t>not suitable</w:t>
      </w:r>
      <w:r w:rsidR="00FA1EA4" w:rsidRPr="009864F1">
        <w:t xml:space="preserve"> </w:t>
      </w:r>
      <w:r w:rsidRPr="009864F1">
        <w:t>an otherwise highest ranked cell or best cell</w:t>
      </w:r>
      <w:r w:rsidR="00FA1EA4" w:rsidRPr="009864F1">
        <w:t>!</w:t>
      </w:r>
    </w:p>
    <w:p w14:paraId="77794BAB" w14:textId="6B9C3C6A" w:rsidR="00BE06F9" w:rsidRPr="009864F1" w:rsidRDefault="00BE06F9" w:rsidP="004B5932">
      <w:pPr>
        <w:pStyle w:val="ListParagraph"/>
        <w:numPr>
          <w:ilvl w:val="0"/>
          <w:numId w:val="2"/>
        </w:numPr>
      </w:pPr>
      <w:r w:rsidRPr="009864F1">
        <w:t>PLMN ID(s)</w:t>
      </w:r>
    </w:p>
    <w:p w14:paraId="54D0B467" w14:textId="2F181D23" w:rsidR="00BE06F9" w:rsidRPr="009864F1" w:rsidRDefault="00BE06F9" w:rsidP="004B5932">
      <w:pPr>
        <w:pStyle w:val="ListParagraph"/>
        <w:numPr>
          <w:ilvl w:val="0"/>
          <w:numId w:val="2"/>
        </w:numPr>
      </w:pPr>
      <w:r w:rsidRPr="009864F1">
        <w:t>CAG list</w:t>
      </w:r>
    </w:p>
    <w:p w14:paraId="0627699B" w14:textId="7B6FD0FD" w:rsidR="00BE06F9" w:rsidRPr="009864F1" w:rsidRDefault="00BE06F9" w:rsidP="004B5932">
      <w:pPr>
        <w:pStyle w:val="ListParagraph"/>
        <w:numPr>
          <w:ilvl w:val="0"/>
          <w:numId w:val="2"/>
        </w:numPr>
      </w:pPr>
      <w:r w:rsidRPr="009864F1">
        <w:t>SNPN(s)</w:t>
      </w:r>
    </w:p>
    <w:p w14:paraId="30E050B7" w14:textId="7BBB5203" w:rsidR="00BE06F9" w:rsidRPr="009864F1" w:rsidRDefault="00BE06F9" w:rsidP="004B5932">
      <w:pPr>
        <w:pStyle w:val="ListParagraph"/>
        <w:numPr>
          <w:ilvl w:val="0"/>
          <w:numId w:val="2"/>
        </w:numPr>
      </w:pPr>
      <w:r w:rsidRPr="009864F1">
        <w:t>Tracking Area</w:t>
      </w:r>
    </w:p>
    <w:p w14:paraId="6443FA0C" w14:textId="675FB3F5" w:rsidR="00876CF0" w:rsidRPr="009864F1" w:rsidRDefault="00233C0C" w:rsidP="00876CF0">
      <w:pPr>
        <w:rPr>
          <w:lang w:val="en-US"/>
        </w:rPr>
      </w:pPr>
      <w:r w:rsidRPr="009864F1">
        <w:t xml:space="preserve">These can exceed 1000 bits ((24 bits TAC + 44 NID bits) *12 + other Info) and there is always the possibility (or need) to include further info </w:t>
      </w:r>
      <w:r w:rsidRPr="009864F1">
        <w:rPr>
          <w:i/>
          <w:iCs/>
        </w:rPr>
        <w:t xml:space="preserve">cellReservedForOtherUse, cellReservedForFutureUse, </w:t>
      </w:r>
      <w:r w:rsidRPr="009864F1">
        <w:rPr>
          <w:i/>
          <w:iCs/>
          <w:lang w:val="en-US"/>
        </w:rPr>
        <w:t>imsEmergencySupportForSNPN</w:t>
      </w:r>
      <w:r w:rsidRPr="009864F1">
        <w:rPr>
          <w:lang w:val="en-US"/>
        </w:rPr>
        <w:t xml:space="preserve"> and the following feature bits:</w:t>
      </w:r>
    </w:p>
    <w:p w14:paraId="2DB468EE" w14:textId="77777777" w:rsidR="00233C0C" w:rsidRPr="009864F1" w:rsidRDefault="00233C0C" w:rsidP="00233C0C">
      <w:pPr>
        <w:numPr>
          <w:ilvl w:val="0"/>
          <w:numId w:val="3"/>
        </w:numPr>
        <w:spacing w:after="0"/>
        <w:rPr>
          <w:lang w:val="en-US"/>
        </w:rPr>
      </w:pPr>
      <w:r w:rsidRPr="009864F1">
        <w:rPr>
          <w:i/>
          <w:iCs/>
          <w:lang w:val="en-US"/>
        </w:rPr>
        <w:t>cellBarredATG</w:t>
      </w:r>
    </w:p>
    <w:p w14:paraId="7D2A3F8F" w14:textId="77777777" w:rsidR="00233C0C" w:rsidRPr="009864F1" w:rsidRDefault="00233C0C" w:rsidP="00233C0C">
      <w:pPr>
        <w:numPr>
          <w:ilvl w:val="0"/>
          <w:numId w:val="3"/>
        </w:numPr>
        <w:spacing w:after="0"/>
        <w:rPr>
          <w:lang w:val="en-US"/>
        </w:rPr>
      </w:pPr>
      <w:r w:rsidRPr="009864F1">
        <w:rPr>
          <w:i/>
          <w:iCs/>
          <w:lang w:val="en-US"/>
        </w:rPr>
        <w:t>cellBarred-eRedCap1Rx</w:t>
      </w:r>
    </w:p>
    <w:p w14:paraId="58D54DA1" w14:textId="77777777" w:rsidR="00233C0C" w:rsidRPr="009864F1" w:rsidRDefault="00233C0C" w:rsidP="00233C0C">
      <w:pPr>
        <w:numPr>
          <w:ilvl w:val="0"/>
          <w:numId w:val="3"/>
        </w:numPr>
        <w:spacing w:after="0"/>
        <w:rPr>
          <w:lang w:val="en-US"/>
        </w:rPr>
      </w:pPr>
      <w:r w:rsidRPr="009864F1">
        <w:rPr>
          <w:i/>
          <w:iCs/>
          <w:lang w:val="en-US"/>
        </w:rPr>
        <w:t>Barred-eRedCap2Rx</w:t>
      </w:r>
    </w:p>
    <w:p w14:paraId="0A0FFCEC" w14:textId="77777777" w:rsidR="00233C0C" w:rsidRPr="009864F1" w:rsidRDefault="00233C0C" w:rsidP="00233C0C">
      <w:pPr>
        <w:numPr>
          <w:ilvl w:val="0"/>
          <w:numId w:val="3"/>
        </w:numPr>
        <w:spacing w:after="0"/>
        <w:rPr>
          <w:lang w:val="en-US"/>
        </w:rPr>
      </w:pPr>
      <w:r w:rsidRPr="009864F1">
        <w:rPr>
          <w:i/>
          <w:iCs/>
          <w:lang w:val="en-US"/>
        </w:rPr>
        <w:t>cellBarredNES</w:t>
      </w:r>
    </w:p>
    <w:p w14:paraId="22669EA3" w14:textId="77777777" w:rsidR="00233C0C" w:rsidRPr="009864F1" w:rsidRDefault="00233C0C" w:rsidP="00233C0C">
      <w:pPr>
        <w:numPr>
          <w:ilvl w:val="0"/>
          <w:numId w:val="3"/>
        </w:numPr>
        <w:spacing w:after="0"/>
        <w:rPr>
          <w:lang w:val="en-US"/>
        </w:rPr>
      </w:pPr>
      <w:r w:rsidRPr="009864F1">
        <w:rPr>
          <w:i/>
          <w:iCs/>
          <w:lang w:val="en-US"/>
        </w:rPr>
        <w:t>cellBarredNTN</w:t>
      </w:r>
    </w:p>
    <w:p w14:paraId="55E08FD5" w14:textId="77777777" w:rsidR="00233C0C" w:rsidRPr="009864F1" w:rsidRDefault="00233C0C" w:rsidP="00233C0C">
      <w:pPr>
        <w:numPr>
          <w:ilvl w:val="0"/>
          <w:numId w:val="3"/>
        </w:numPr>
        <w:spacing w:after="0"/>
        <w:rPr>
          <w:lang w:val="en-US"/>
        </w:rPr>
      </w:pPr>
      <w:r w:rsidRPr="009864F1">
        <w:rPr>
          <w:i/>
          <w:iCs/>
          <w:lang w:val="en-US"/>
        </w:rPr>
        <w:t>cellBarred-RedCap1Rx</w:t>
      </w:r>
    </w:p>
    <w:p w14:paraId="22FAB632" w14:textId="77777777" w:rsidR="00233C0C" w:rsidRPr="009864F1" w:rsidRDefault="00233C0C" w:rsidP="00233C0C">
      <w:pPr>
        <w:numPr>
          <w:ilvl w:val="0"/>
          <w:numId w:val="3"/>
        </w:numPr>
        <w:spacing w:after="0"/>
        <w:rPr>
          <w:lang w:val="en-US"/>
        </w:rPr>
      </w:pPr>
      <w:r w:rsidRPr="009864F1">
        <w:rPr>
          <w:i/>
          <w:iCs/>
          <w:lang w:val="en-US"/>
        </w:rPr>
        <w:t>cellBarred-RedCap2Rx</w:t>
      </w:r>
    </w:p>
    <w:p w14:paraId="3654A595" w14:textId="77777777" w:rsidR="00233C0C" w:rsidRPr="009864F1" w:rsidRDefault="00233C0C" w:rsidP="00876CF0">
      <w:pPr>
        <w:rPr>
          <w:lang w:val="en-US"/>
        </w:rPr>
      </w:pPr>
    </w:p>
    <w:p w14:paraId="31DD41A8" w14:textId="059DEA6B" w:rsidR="00316123" w:rsidRPr="009864F1" w:rsidRDefault="00316123" w:rsidP="00876CF0">
      <w:pPr>
        <w:rPr>
          <w:lang w:val="en-US"/>
        </w:rPr>
      </w:pPr>
      <w:r w:rsidRPr="009864F1">
        <w:rPr>
          <w:lang w:val="en-US"/>
        </w:rPr>
        <w:t xml:space="preserve">As this information will likely not be common across cells for which UL WUS configuration is being included in SIBXX, these need to be included separately for each cell and therefore this could be really huge (up to 8 times </w:t>
      </w:r>
      <w:r w:rsidRPr="009864F1">
        <w:rPr>
          <w:i/>
          <w:iCs/>
        </w:rPr>
        <w:t>CellAccessRelatedInfo</w:t>
      </w:r>
      <w:r w:rsidRPr="009864F1">
        <w:t xml:space="preserve">!) </w:t>
      </w:r>
      <w:r w:rsidRPr="009864F1">
        <w:rPr>
          <w:u w:val="single"/>
        </w:rPr>
        <w:t>in each Cell A!</w:t>
      </w:r>
      <w:r w:rsidRPr="009864F1">
        <w:t xml:space="preserve">! </w:t>
      </w:r>
      <w:r w:rsidRPr="009864F1">
        <w:rPr>
          <w:lang w:val="en-US"/>
        </w:rPr>
        <w:t>Therefore, RAN2 should carefully consider the energy saving aspect.</w:t>
      </w:r>
    </w:p>
    <w:p w14:paraId="48408915" w14:textId="1D75C304" w:rsidR="009A6FDB" w:rsidRPr="009864F1" w:rsidRDefault="009A6FDB" w:rsidP="00876CF0">
      <w:pPr>
        <w:rPr>
          <w:b/>
          <w:bCs/>
          <w:lang w:val="en-US"/>
        </w:rPr>
      </w:pPr>
      <w:r w:rsidRPr="009864F1">
        <w:rPr>
          <w:b/>
          <w:bCs/>
          <w:lang w:val="en-US"/>
        </w:rPr>
        <w:t>Observation</w:t>
      </w:r>
      <w:r w:rsidR="00B7710C" w:rsidRPr="009864F1">
        <w:rPr>
          <w:b/>
          <w:bCs/>
          <w:lang w:val="en-US"/>
        </w:rPr>
        <w:t xml:space="preserve"> </w:t>
      </w:r>
      <w:r w:rsidR="00C9760E">
        <w:rPr>
          <w:b/>
          <w:bCs/>
          <w:lang w:val="en-US"/>
        </w:rPr>
        <w:t>8</w:t>
      </w:r>
      <w:r w:rsidRPr="009864F1">
        <w:rPr>
          <w:b/>
          <w:bCs/>
          <w:lang w:val="en-US"/>
        </w:rPr>
        <w:t xml:space="preserve">: Providing exhaustive assistance information to minimize SIB1 request could be really huge (up to 8 times </w:t>
      </w:r>
      <w:r w:rsidRPr="009864F1">
        <w:rPr>
          <w:b/>
          <w:bCs/>
          <w:i/>
          <w:iCs/>
        </w:rPr>
        <w:t>CellAccessRelatedInfo</w:t>
      </w:r>
      <w:r w:rsidRPr="009864F1">
        <w:rPr>
          <w:b/>
          <w:bCs/>
        </w:rPr>
        <w:t>!</w:t>
      </w:r>
      <w:r w:rsidR="001B42C5" w:rsidRPr="009864F1">
        <w:rPr>
          <w:b/>
          <w:bCs/>
        </w:rPr>
        <w:t xml:space="preserve"> + other bits</w:t>
      </w:r>
      <w:r w:rsidRPr="009864F1">
        <w:rPr>
          <w:b/>
          <w:bCs/>
        </w:rPr>
        <w:t xml:space="preserve">) </w:t>
      </w:r>
      <w:r w:rsidRPr="009864F1">
        <w:rPr>
          <w:b/>
          <w:bCs/>
          <w:u w:val="single"/>
        </w:rPr>
        <w:t>in each Cell A</w:t>
      </w:r>
      <w:r w:rsidR="001B42C5" w:rsidRPr="009864F1">
        <w:rPr>
          <w:b/>
          <w:bCs/>
        </w:rPr>
        <w:t>!</w:t>
      </w:r>
    </w:p>
    <w:p w14:paraId="50ACF6EE" w14:textId="77777777" w:rsidR="00B84DCE" w:rsidRPr="009864F1" w:rsidRDefault="00B84DCE" w:rsidP="008F160B"/>
    <w:p w14:paraId="5F4177DF" w14:textId="304B37EB" w:rsidR="00E8299E" w:rsidRPr="009864F1" w:rsidRDefault="00E8299E" w:rsidP="00E8299E">
      <w:pPr>
        <w:pStyle w:val="Heading2"/>
        <w:rPr>
          <w:rFonts w:ascii="Times New Roman" w:hAnsi="Times New Roman" w:cs="Times New Roman"/>
          <w:lang w:val="en-US"/>
        </w:rPr>
      </w:pPr>
      <w:r w:rsidRPr="009864F1">
        <w:rPr>
          <w:rFonts w:ascii="Times New Roman" w:hAnsi="Times New Roman" w:cs="Times New Roman"/>
          <w:lang w:val="en-US"/>
        </w:rPr>
        <w:t>What should RAN2 do?</w:t>
      </w:r>
    </w:p>
    <w:p w14:paraId="4A1309C1" w14:textId="77777777" w:rsidR="00585481" w:rsidRDefault="00FB382C" w:rsidP="00876CF0">
      <w:pPr>
        <w:rPr>
          <w:lang w:val="en-US"/>
        </w:rPr>
      </w:pPr>
      <w:r>
        <w:rPr>
          <w:lang w:val="en-US"/>
        </w:rPr>
        <w:t xml:space="preserve">RAN2 can use one of the following </w:t>
      </w:r>
      <w:r w:rsidR="00585481">
        <w:rPr>
          <w:lang w:val="en-US"/>
        </w:rPr>
        <w:t>strategies</w:t>
      </w:r>
      <w:r w:rsidR="00C97655" w:rsidRPr="009864F1">
        <w:rPr>
          <w:lang w:val="en-US"/>
        </w:rPr>
        <w:t xml:space="preserve">: </w:t>
      </w:r>
    </w:p>
    <w:p w14:paraId="259B4D62" w14:textId="4174E750" w:rsidR="00585481" w:rsidRDefault="00C97655" w:rsidP="00876CF0">
      <w:pPr>
        <w:pStyle w:val="ListParagraph"/>
        <w:numPr>
          <w:ilvl w:val="0"/>
          <w:numId w:val="5"/>
        </w:numPr>
        <w:rPr>
          <w:lang w:val="en-US"/>
        </w:rPr>
      </w:pPr>
      <w:r w:rsidRPr="00585481">
        <w:rPr>
          <w:lang w:val="en-US"/>
        </w:rPr>
        <w:t>Provide all or none</w:t>
      </w:r>
      <w:r w:rsidR="00585481">
        <w:rPr>
          <w:lang w:val="en-US"/>
        </w:rPr>
        <w:t xml:space="preserve">: So, all barring information + PLMN/ SNPN + </w:t>
      </w:r>
      <w:r w:rsidR="00167CEF">
        <w:rPr>
          <w:lang w:val="en-US"/>
        </w:rPr>
        <w:t>…. Or nothing at all</w:t>
      </w:r>
    </w:p>
    <w:p w14:paraId="4817C9FE" w14:textId="11C04381" w:rsidR="00C97655" w:rsidRPr="00585481" w:rsidRDefault="00C97655" w:rsidP="00876CF0">
      <w:pPr>
        <w:pStyle w:val="ListParagraph"/>
        <w:numPr>
          <w:ilvl w:val="0"/>
          <w:numId w:val="5"/>
        </w:numPr>
        <w:rPr>
          <w:lang w:val="en-US"/>
        </w:rPr>
      </w:pPr>
      <w:r w:rsidRPr="00585481">
        <w:rPr>
          <w:lang w:val="en-US"/>
        </w:rPr>
        <w:t>Provide a subset of information that can help some UEs at least and thus restrict SIB1 Request in some cases.</w:t>
      </w:r>
      <w:r w:rsidR="00B578B9" w:rsidRPr="00585481">
        <w:rPr>
          <w:lang w:val="en-US"/>
        </w:rPr>
        <w:t xml:space="preserve"> The subset of information can include barring bits from SIB1</w:t>
      </w:r>
    </w:p>
    <w:p w14:paraId="2A9414E9" w14:textId="5248045E" w:rsidR="0048783C" w:rsidRDefault="00585481" w:rsidP="00876CF0">
      <w:pPr>
        <w:rPr>
          <w:lang w:val="en-US"/>
        </w:rPr>
      </w:pPr>
      <w:r>
        <w:rPr>
          <w:lang w:val="en-US"/>
        </w:rPr>
        <w:t xml:space="preserve">The second strategy above may not be widely helpful and in some cases </w:t>
      </w:r>
      <w:r w:rsidR="00167CEF">
        <w:rPr>
          <w:lang w:val="en-US"/>
        </w:rPr>
        <w:t xml:space="preserve">just to a fraction of </w:t>
      </w:r>
      <w:r>
        <w:rPr>
          <w:lang w:val="en-US"/>
        </w:rPr>
        <w:t>UEs</w:t>
      </w:r>
      <w:r w:rsidR="00167CEF">
        <w:rPr>
          <w:lang w:val="en-US"/>
        </w:rPr>
        <w:t xml:space="preserve">. But it is based on the principle of “something is better than nothing”. On the other </w:t>
      </w:r>
      <w:r w:rsidR="00C10666">
        <w:rPr>
          <w:lang w:val="en-US"/>
        </w:rPr>
        <w:t>hand,</w:t>
      </w:r>
      <w:r w:rsidR="00167CEF">
        <w:rPr>
          <w:lang w:val="en-US"/>
        </w:rPr>
        <w:t xml:space="preserve"> the first strategy can be helpful if we can </w:t>
      </w:r>
      <w:r w:rsidR="00CB697C">
        <w:rPr>
          <w:lang w:val="en-US"/>
        </w:rPr>
        <w:t xml:space="preserve">optimize </w:t>
      </w:r>
      <w:r w:rsidR="00167CEF">
        <w:rPr>
          <w:lang w:val="en-US"/>
        </w:rPr>
        <w:t>signaling to avoid transmitting all PLMNs/ SNP</w:t>
      </w:r>
      <w:r w:rsidR="00C10666">
        <w:rPr>
          <w:lang w:val="en-US"/>
        </w:rPr>
        <w:t>Ns/ TAs if all/ most of these are the same as in the current serving cell A</w:t>
      </w:r>
      <w:r w:rsidR="00CB697C">
        <w:rPr>
          <w:lang w:val="en-US"/>
        </w:rPr>
        <w:t>, so use some kind of delta signaling</w:t>
      </w:r>
      <w:r w:rsidR="00C10666">
        <w:rPr>
          <w:lang w:val="en-US"/>
        </w:rPr>
        <w:t xml:space="preserve">. </w:t>
      </w:r>
    </w:p>
    <w:p w14:paraId="25C98D20" w14:textId="77777777" w:rsidR="00760BD7" w:rsidRDefault="00C10666" w:rsidP="00C10666">
      <w:pPr>
        <w:rPr>
          <w:b/>
          <w:bCs/>
          <w:sz w:val="22"/>
          <w:szCs w:val="22"/>
        </w:rPr>
      </w:pPr>
      <w:r w:rsidRPr="00C10666">
        <w:rPr>
          <w:b/>
          <w:bCs/>
          <w:sz w:val="22"/>
          <w:szCs w:val="22"/>
        </w:rPr>
        <w:t xml:space="preserve">Proposal </w:t>
      </w:r>
      <w:r w:rsidR="00C9760E">
        <w:rPr>
          <w:b/>
          <w:bCs/>
          <w:sz w:val="22"/>
          <w:szCs w:val="22"/>
        </w:rPr>
        <w:t>2</w:t>
      </w:r>
      <w:r w:rsidRPr="00C10666">
        <w:rPr>
          <w:b/>
          <w:bCs/>
          <w:sz w:val="22"/>
          <w:szCs w:val="22"/>
        </w:rPr>
        <w:t>: Include </w:t>
      </w:r>
      <w:r w:rsidR="00760BD7">
        <w:rPr>
          <w:b/>
          <w:bCs/>
          <w:sz w:val="22"/>
          <w:szCs w:val="22"/>
        </w:rPr>
        <w:t>feature specific barring bits from SIB1.</w:t>
      </w:r>
    </w:p>
    <w:p w14:paraId="18FC94A6" w14:textId="5F0A97E4" w:rsidR="00C10666" w:rsidRPr="00C10666" w:rsidRDefault="00760BD7" w:rsidP="00C10666">
      <w:pPr>
        <w:rPr>
          <w:b/>
          <w:bCs/>
          <w:sz w:val="22"/>
          <w:szCs w:val="22"/>
        </w:rPr>
      </w:pPr>
      <w:r>
        <w:rPr>
          <w:b/>
          <w:bCs/>
          <w:sz w:val="22"/>
          <w:szCs w:val="22"/>
        </w:rPr>
        <w:t>Proposal 3: O</w:t>
      </w:r>
      <w:r w:rsidR="00C10666" w:rsidRPr="00C10666">
        <w:rPr>
          <w:b/>
          <w:bCs/>
          <w:sz w:val="22"/>
          <w:szCs w:val="22"/>
        </w:rPr>
        <w:t xml:space="preserve">ther information (PLMN IDs, SNPNs, CAG List and TA) of the NES Cell's SIB1 in the UL WUS configuration </w:t>
      </w:r>
      <w:r>
        <w:rPr>
          <w:b/>
          <w:bCs/>
          <w:sz w:val="22"/>
          <w:szCs w:val="22"/>
        </w:rPr>
        <w:t xml:space="preserve">can be provided </w:t>
      </w:r>
      <w:r w:rsidR="00C10666" w:rsidRPr="00C10666">
        <w:rPr>
          <w:b/>
          <w:bCs/>
          <w:sz w:val="22"/>
          <w:szCs w:val="22"/>
        </w:rPr>
        <w:t xml:space="preserve">to restrict SIB1 Request if </w:t>
      </w:r>
      <w:r>
        <w:rPr>
          <w:b/>
          <w:bCs/>
          <w:sz w:val="22"/>
          <w:szCs w:val="22"/>
        </w:rPr>
        <w:t xml:space="preserve">signalling load is managed using e.g., </w:t>
      </w:r>
      <w:r w:rsidR="00C10666" w:rsidRPr="00C10666">
        <w:rPr>
          <w:b/>
          <w:bCs/>
          <w:sz w:val="22"/>
          <w:szCs w:val="22"/>
        </w:rPr>
        <w:t>delta signal</w:t>
      </w:r>
      <w:r w:rsidR="00F37F9E">
        <w:rPr>
          <w:b/>
          <w:bCs/>
          <w:sz w:val="22"/>
          <w:szCs w:val="22"/>
        </w:rPr>
        <w:t>l</w:t>
      </w:r>
      <w:r w:rsidR="00C10666" w:rsidRPr="00C10666">
        <w:rPr>
          <w:b/>
          <w:bCs/>
          <w:sz w:val="22"/>
          <w:szCs w:val="22"/>
        </w:rPr>
        <w:t>ing</w:t>
      </w:r>
      <w:r w:rsidR="00F37F9E">
        <w:rPr>
          <w:b/>
          <w:bCs/>
          <w:sz w:val="22"/>
          <w:szCs w:val="22"/>
        </w:rPr>
        <w:t xml:space="preserve"> with respect to the serving cell</w:t>
      </w:r>
      <w:r w:rsidR="00C10666" w:rsidRPr="00C10666">
        <w:rPr>
          <w:b/>
          <w:bCs/>
          <w:sz w:val="22"/>
          <w:szCs w:val="22"/>
        </w:rPr>
        <w:t>.</w:t>
      </w:r>
    </w:p>
    <w:p w14:paraId="3BBBD94E" w14:textId="166EB809" w:rsidR="00F20119" w:rsidRPr="009864F1" w:rsidRDefault="00F20119" w:rsidP="00F20119">
      <w:pPr>
        <w:keepNext/>
        <w:keepLines/>
        <w:pBdr>
          <w:top w:val="single" w:sz="12" w:space="3" w:color="auto"/>
        </w:pBdr>
        <w:overflowPunct/>
        <w:autoSpaceDE/>
        <w:autoSpaceDN/>
        <w:adjustRightInd/>
        <w:spacing w:before="240"/>
        <w:jc w:val="both"/>
        <w:textAlignment w:val="auto"/>
        <w:outlineLvl w:val="0"/>
        <w:rPr>
          <w:rFonts w:eastAsia="Batang"/>
          <w:sz w:val="36"/>
          <w:lang w:eastAsia="en-US"/>
        </w:rPr>
      </w:pPr>
      <w:r w:rsidRPr="009864F1">
        <w:rPr>
          <w:rFonts w:eastAsia="Batang"/>
          <w:sz w:val="36"/>
          <w:lang w:eastAsia="en-US"/>
        </w:rPr>
        <w:t>Conclusion</w:t>
      </w:r>
    </w:p>
    <w:p w14:paraId="18B87200" w14:textId="421CF063" w:rsidR="00C97655" w:rsidRDefault="00F20119" w:rsidP="00876CF0">
      <w:pPr>
        <w:rPr>
          <w:lang w:val="en-US"/>
        </w:rPr>
      </w:pPr>
      <w:r w:rsidRPr="009864F1">
        <w:rPr>
          <w:lang w:val="en-US"/>
        </w:rPr>
        <w:t>This doc</w:t>
      </w:r>
    </w:p>
    <w:p w14:paraId="4885AEC1" w14:textId="59D32B3F" w:rsidR="009E5655" w:rsidRPr="009E5655" w:rsidRDefault="009E5655" w:rsidP="009E5655">
      <w:pPr>
        <w:rPr>
          <w:b/>
          <w:bCs/>
          <w:lang w:val="en-US"/>
        </w:rPr>
      </w:pPr>
      <w:r w:rsidRPr="009E5655">
        <w:rPr>
          <w:b/>
          <w:bCs/>
          <w:lang w:val="en-US"/>
        </w:rPr>
        <w:t xml:space="preserve">Observation 1: Reselection procedure follows mainly two steps: In the first phase (let’s call it “evaluation” phase) the UE shall use parameters provided by the serving cell. In the second phase (let’s call it “final check”), parameters (SIB1, SIB2) from target cell will be needed to check the cell selection criterion. </w:t>
      </w:r>
    </w:p>
    <w:p w14:paraId="1F5864B7" w14:textId="0556464A" w:rsidR="009E5655" w:rsidRPr="009E5655" w:rsidRDefault="009E5655" w:rsidP="009E5655">
      <w:pPr>
        <w:rPr>
          <w:b/>
          <w:bCs/>
          <w:lang w:val="en-US"/>
        </w:rPr>
      </w:pPr>
      <w:r w:rsidRPr="009E5655">
        <w:rPr>
          <w:b/>
          <w:bCs/>
          <w:lang w:val="en-US"/>
        </w:rPr>
        <w:t>Observation 2: Previous RAN2 agreements rightly assume that SIB1 Request is made after the first phase.</w:t>
      </w:r>
    </w:p>
    <w:p w14:paraId="682EC8F3" w14:textId="2922EF82" w:rsidR="009E5655" w:rsidRPr="00856F1A" w:rsidRDefault="009E5655" w:rsidP="009E5655">
      <w:pPr>
        <w:rPr>
          <w:b/>
          <w:bCs/>
          <w:lang w:val="en-US"/>
        </w:rPr>
      </w:pPr>
      <w:r w:rsidRPr="00856F1A">
        <w:rPr>
          <w:b/>
          <w:bCs/>
          <w:lang w:val="en-US"/>
        </w:rPr>
        <w:t xml:space="preserve">Observation 3: MIB </w:t>
      </w:r>
      <w:r w:rsidRPr="00856F1A">
        <w:rPr>
          <w:b/>
          <w:bCs/>
          <w:i/>
          <w:iCs/>
          <w:lang w:val="en-US"/>
        </w:rPr>
        <w:t>cellBarred</w:t>
      </w:r>
      <w:r w:rsidRPr="00856F1A">
        <w:rPr>
          <w:b/>
          <w:bCs/>
          <w:lang w:val="en-US"/>
        </w:rPr>
        <w:t xml:space="preserve"> is the most important barring information for deciding on OD-SIB1 Request</w:t>
      </w:r>
      <w:r w:rsidR="00DF4917" w:rsidRPr="00856F1A">
        <w:rPr>
          <w:b/>
          <w:bCs/>
          <w:lang w:val="en-US"/>
        </w:rPr>
        <w:t xml:space="preserve"> and as an example, there’s no use of requesting SIB1 from a target cell that can’t even support emergency call.</w:t>
      </w:r>
      <w:r w:rsidRPr="00856F1A">
        <w:rPr>
          <w:b/>
          <w:bCs/>
          <w:lang w:val="en-US"/>
        </w:rPr>
        <w:t xml:space="preserve"> </w:t>
      </w:r>
    </w:p>
    <w:p w14:paraId="5CC231ED" w14:textId="73F67074" w:rsidR="009E5655" w:rsidRPr="009E5655" w:rsidRDefault="009E5655" w:rsidP="009E5655">
      <w:pPr>
        <w:rPr>
          <w:b/>
          <w:bCs/>
          <w:lang w:val="en-US"/>
        </w:rPr>
      </w:pPr>
      <w:r w:rsidRPr="009E5655">
        <w:rPr>
          <w:b/>
          <w:bCs/>
          <w:lang w:val="en-US"/>
        </w:rPr>
        <w:t>Observation 4: Acquiring MIB/ PBCH during “evaluation” phase is not necessary/ mandatory and some UEs may not do it as it does not come for free.</w:t>
      </w:r>
    </w:p>
    <w:p w14:paraId="21024BE8" w14:textId="77777777" w:rsidR="009E5655" w:rsidRPr="009E5655" w:rsidRDefault="009E5655" w:rsidP="009E5655">
      <w:pPr>
        <w:rPr>
          <w:b/>
          <w:bCs/>
          <w:lang w:val="en-US"/>
        </w:rPr>
      </w:pPr>
      <w:r w:rsidRPr="009E5655">
        <w:rPr>
          <w:b/>
          <w:bCs/>
          <w:lang w:val="en-US"/>
        </w:rPr>
        <w:t>Observation 5: It is more efficient to perform MIB and SIB1 acquisition (even in rel. 15) for only best cell or highest ranked cell on a frequency, and therefore as part of the “final check” (and not in evaluation phase).</w:t>
      </w:r>
    </w:p>
    <w:p w14:paraId="1C517335" w14:textId="77777777" w:rsidR="009E5655" w:rsidRPr="009E5655" w:rsidRDefault="009E5655" w:rsidP="009E5655">
      <w:pPr>
        <w:rPr>
          <w:b/>
          <w:bCs/>
          <w:lang w:val="en-US"/>
        </w:rPr>
      </w:pPr>
      <w:r w:rsidRPr="009E5655">
        <w:rPr>
          <w:b/>
          <w:bCs/>
          <w:lang w:val="en-US"/>
        </w:rPr>
        <w:t xml:space="preserve">Observation 6: Including information from MIB/ PBCH in the UL WUS configuration is acceptable: RAN1 has already agreed to include some content of MIB/ PBCH (KSSB and pdcch-ConfigSIB1) in the UL WUS configuration, although for different reasons. </w:t>
      </w:r>
    </w:p>
    <w:p w14:paraId="40B90E07" w14:textId="77777777" w:rsidR="00C9760E" w:rsidRPr="00823EF6" w:rsidRDefault="00C9760E" w:rsidP="00C9760E">
      <w:pPr>
        <w:rPr>
          <w:lang w:val="en-US"/>
        </w:rPr>
      </w:pPr>
      <w:r w:rsidRPr="00823EF6">
        <w:rPr>
          <w:b/>
          <w:bCs/>
          <w:lang w:val="en-US"/>
        </w:rPr>
        <w:t>Observation 7:</w:t>
      </w:r>
      <w:r w:rsidRPr="00143C9B">
        <w:rPr>
          <w:b/>
          <w:bCs/>
          <w:lang w:val="en-US"/>
        </w:rPr>
        <w:t xml:space="preserve"> </w:t>
      </w:r>
      <w:r w:rsidRPr="00823EF6">
        <w:rPr>
          <w:b/>
          <w:bCs/>
          <w:lang w:val="en-US"/>
        </w:rPr>
        <w:t>A</w:t>
      </w:r>
      <w:r w:rsidRPr="00143C9B">
        <w:rPr>
          <w:b/>
          <w:bCs/>
          <w:lang w:val="en-US"/>
        </w:rPr>
        <w:t xml:space="preserve"> WUS Configuration should only be provided for a MIB </w:t>
      </w:r>
      <w:r w:rsidRPr="00143C9B">
        <w:rPr>
          <w:b/>
          <w:bCs/>
          <w:i/>
          <w:iCs/>
          <w:lang w:val="en-US"/>
        </w:rPr>
        <w:t>notBarred</w:t>
      </w:r>
      <w:r w:rsidRPr="00143C9B">
        <w:rPr>
          <w:b/>
          <w:bCs/>
          <w:lang w:val="en-US"/>
        </w:rPr>
        <w:t> cell; or an NTN Cell.</w:t>
      </w:r>
    </w:p>
    <w:p w14:paraId="165C04A1" w14:textId="77777777" w:rsidR="00C9760E" w:rsidRPr="00823EF6" w:rsidRDefault="00C9760E" w:rsidP="00C9760E">
      <w:pPr>
        <w:rPr>
          <w:b/>
          <w:bCs/>
        </w:rPr>
      </w:pPr>
      <w:r w:rsidRPr="00823EF6">
        <w:rPr>
          <w:b/>
          <w:bCs/>
        </w:rPr>
        <w:t>Proposal 1: Including the </w:t>
      </w:r>
      <w:r w:rsidRPr="00823EF6">
        <w:rPr>
          <w:b/>
          <w:bCs/>
          <w:i/>
          <w:iCs/>
        </w:rPr>
        <w:t>cellBarred</w:t>
      </w:r>
      <w:r w:rsidRPr="00823EF6">
        <w:rPr>
          <w:b/>
          <w:bCs/>
        </w:rPr>
        <w:t> of the NES Cell's MIB in the UL WUS configuration is not necessary.</w:t>
      </w:r>
    </w:p>
    <w:p w14:paraId="2A238AC7" w14:textId="39EC7E60" w:rsidR="009E5655" w:rsidRPr="009E5655" w:rsidRDefault="009E5655" w:rsidP="009E5655">
      <w:pPr>
        <w:rPr>
          <w:b/>
          <w:bCs/>
          <w:lang w:val="en-US"/>
        </w:rPr>
      </w:pPr>
      <w:r w:rsidRPr="009E5655">
        <w:rPr>
          <w:b/>
          <w:bCs/>
          <w:lang w:val="en-US"/>
        </w:rPr>
        <w:t xml:space="preserve">Observation </w:t>
      </w:r>
      <w:r w:rsidR="00C9760E">
        <w:rPr>
          <w:b/>
          <w:bCs/>
          <w:lang w:val="en-US"/>
        </w:rPr>
        <w:t>8</w:t>
      </w:r>
      <w:r w:rsidRPr="009E5655">
        <w:rPr>
          <w:b/>
          <w:bCs/>
          <w:lang w:val="en-US"/>
        </w:rPr>
        <w:t>: Providing exhaustive assistance information to minimize SIB1 request could be really huge (up to 8 times CellAccessRelatedInfo! + other bits) in each Cell A!</w:t>
      </w:r>
    </w:p>
    <w:p w14:paraId="169D72A7" w14:textId="77777777" w:rsidR="00D117A9" w:rsidRDefault="00D117A9" w:rsidP="00D117A9">
      <w:pPr>
        <w:rPr>
          <w:b/>
          <w:bCs/>
          <w:sz w:val="22"/>
          <w:szCs w:val="22"/>
        </w:rPr>
      </w:pPr>
      <w:r w:rsidRPr="00C10666">
        <w:rPr>
          <w:b/>
          <w:bCs/>
          <w:sz w:val="22"/>
          <w:szCs w:val="22"/>
        </w:rPr>
        <w:t xml:space="preserve">Proposal </w:t>
      </w:r>
      <w:r>
        <w:rPr>
          <w:b/>
          <w:bCs/>
          <w:sz w:val="22"/>
          <w:szCs w:val="22"/>
        </w:rPr>
        <w:t>2</w:t>
      </w:r>
      <w:r w:rsidRPr="00C10666">
        <w:rPr>
          <w:b/>
          <w:bCs/>
          <w:sz w:val="22"/>
          <w:szCs w:val="22"/>
        </w:rPr>
        <w:t>: Include </w:t>
      </w:r>
      <w:r>
        <w:rPr>
          <w:b/>
          <w:bCs/>
          <w:sz w:val="22"/>
          <w:szCs w:val="22"/>
        </w:rPr>
        <w:t>feature specific barring bits from SIB1.</w:t>
      </w:r>
    </w:p>
    <w:p w14:paraId="5830E3CE" w14:textId="3AD2026D" w:rsidR="009E5655" w:rsidRPr="00D117A9" w:rsidRDefault="00D117A9" w:rsidP="009E5655">
      <w:pPr>
        <w:rPr>
          <w:b/>
          <w:bCs/>
          <w:sz w:val="22"/>
          <w:szCs w:val="22"/>
        </w:rPr>
      </w:pPr>
      <w:r>
        <w:rPr>
          <w:b/>
          <w:bCs/>
          <w:sz w:val="22"/>
          <w:szCs w:val="22"/>
        </w:rPr>
        <w:t>Proposal 3: O</w:t>
      </w:r>
      <w:r w:rsidRPr="00C10666">
        <w:rPr>
          <w:b/>
          <w:bCs/>
          <w:sz w:val="22"/>
          <w:szCs w:val="22"/>
        </w:rPr>
        <w:t xml:space="preserve">ther information (PLMN IDs, SNPNs, CAG List and TA) of the NES Cell's SIB1 in the UL WUS configuration </w:t>
      </w:r>
      <w:r>
        <w:rPr>
          <w:b/>
          <w:bCs/>
          <w:sz w:val="22"/>
          <w:szCs w:val="22"/>
        </w:rPr>
        <w:t xml:space="preserve">can be provided </w:t>
      </w:r>
      <w:r w:rsidRPr="00C10666">
        <w:rPr>
          <w:b/>
          <w:bCs/>
          <w:sz w:val="22"/>
          <w:szCs w:val="22"/>
        </w:rPr>
        <w:t xml:space="preserve">to restrict SIB1 Request if </w:t>
      </w:r>
      <w:r>
        <w:rPr>
          <w:b/>
          <w:bCs/>
          <w:sz w:val="22"/>
          <w:szCs w:val="22"/>
        </w:rPr>
        <w:t xml:space="preserve">signalling load is managed using e.g., </w:t>
      </w:r>
      <w:r w:rsidRPr="00C10666">
        <w:rPr>
          <w:b/>
          <w:bCs/>
          <w:sz w:val="22"/>
          <w:szCs w:val="22"/>
        </w:rPr>
        <w:t>delta signal</w:t>
      </w:r>
      <w:r>
        <w:rPr>
          <w:b/>
          <w:bCs/>
          <w:sz w:val="22"/>
          <w:szCs w:val="22"/>
        </w:rPr>
        <w:t>l</w:t>
      </w:r>
      <w:r w:rsidRPr="00C10666">
        <w:rPr>
          <w:b/>
          <w:bCs/>
          <w:sz w:val="22"/>
          <w:szCs w:val="22"/>
        </w:rPr>
        <w:t>ing</w:t>
      </w:r>
      <w:r>
        <w:rPr>
          <w:b/>
          <w:bCs/>
          <w:sz w:val="22"/>
          <w:szCs w:val="22"/>
        </w:rPr>
        <w:t xml:space="preserve"> with respect to the serving cell</w:t>
      </w:r>
      <w:r w:rsidR="009E5655" w:rsidRPr="009E5655">
        <w:rPr>
          <w:b/>
          <w:bCs/>
          <w:lang w:val="en-US"/>
        </w:rPr>
        <w:t>.</w:t>
      </w:r>
    </w:p>
    <w:p w14:paraId="6446A866" w14:textId="3DE0E58F" w:rsidR="00F20119" w:rsidRPr="009864F1" w:rsidRDefault="00F20119" w:rsidP="00F20119">
      <w:pPr>
        <w:keepNext/>
        <w:keepLines/>
        <w:pBdr>
          <w:top w:val="single" w:sz="12" w:space="3" w:color="auto"/>
        </w:pBdr>
        <w:overflowPunct/>
        <w:autoSpaceDE/>
        <w:autoSpaceDN/>
        <w:adjustRightInd/>
        <w:spacing w:before="240"/>
        <w:jc w:val="both"/>
        <w:textAlignment w:val="auto"/>
        <w:outlineLvl w:val="0"/>
        <w:rPr>
          <w:rFonts w:eastAsia="Batang"/>
          <w:sz w:val="36"/>
          <w:lang w:eastAsia="en-US"/>
        </w:rPr>
      </w:pPr>
      <w:r w:rsidRPr="009864F1">
        <w:rPr>
          <w:rFonts w:eastAsia="Batang"/>
          <w:sz w:val="36"/>
          <w:lang w:eastAsia="en-US"/>
        </w:rPr>
        <w:t>Reference</w:t>
      </w:r>
    </w:p>
    <w:p w14:paraId="7F663D4B" w14:textId="28078E89" w:rsidR="004771AC" w:rsidRPr="009864F1" w:rsidRDefault="004771AC" w:rsidP="004771AC">
      <w:pPr>
        <w:rPr>
          <w:rFonts w:eastAsia="Batang"/>
        </w:rPr>
      </w:pPr>
      <w:r w:rsidRPr="009864F1">
        <w:rPr>
          <w:lang w:val="en-US"/>
        </w:rPr>
        <w:t>[1]: TS 38.304</w:t>
      </w:r>
    </w:p>
    <w:p w14:paraId="66DA6AF8" w14:textId="77777777" w:rsidR="00F20119" w:rsidRPr="009864F1" w:rsidRDefault="00F20119" w:rsidP="00876CF0">
      <w:pPr>
        <w:rPr>
          <w:lang w:val="en-US"/>
        </w:rPr>
      </w:pPr>
    </w:p>
    <w:sectPr w:rsidR="00F20119" w:rsidRPr="009864F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628B4"/>
    <w:multiLevelType w:val="hybridMultilevel"/>
    <w:tmpl w:val="5AAC0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97E22"/>
    <w:multiLevelType w:val="hybridMultilevel"/>
    <w:tmpl w:val="6082B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04A75"/>
    <w:multiLevelType w:val="hybridMultilevel"/>
    <w:tmpl w:val="8208D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565341"/>
    <w:multiLevelType w:val="multilevel"/>
    <w:tmpl w:val="480A1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15467973">
    <w:abstractNumId w:val="1"/>
  </w:num>
  <w:num w:numId="2" w16cid:durableId="1723552768">
    <w:abstractNumId w:val="2"/>
  </w:num>
  <w:num w:numId="3" w16cid:durableId="1584686307">
    <w:abstractNumId w:val="4"/>
  </w:num>
  <w:num w:numId="4" w16cid:durableId="2077894900">
    <w:abstractNumId w:val="3"/>
  </w:num>
  <w:num w:numId="5" w16cid:durableId="734860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1ED"/>
    <w:rsid w:val="000530A3"/>
    <w:rsid w:val="000577C0"/>
    <w:rsid w:val="00071987"/>
    <w:rsid w:val="000B1A18"/>
    <w:rsid w:val="000B1E6F"/>
    <w:rsid w:val="000B5E00"/>
    <w:rsid w:val="000D3A5D"/>
    <w:rsid w:val="000F092D"/>
    <w:rsid w:val="000F6AB3"/>
    <w:rsid w:val="0010657D"/>
    <w:rsid w:val="00137BDE"/>
    <w:rsid w:val="00143C9B"/>
    <w:rsid w:val="001442AF"/>
    <w:rsid w:val="00161914"/>
    <w:rsid w:val="00167CEF"/>
    <w:rsid w:val="001927C5"/>
    <w:rsid w:val="001B42C5"/>
    <w:rsid w:val="001C6F07"/>
    <w:rsid w:val="001D2D61"/>
    <w:rsid w:val="001D525C"/>
    <w:rsid w:val="001E3363"/>
    <w:rsid w:val="001F1CE2"/>
    <w:rsid w:val="002074E2"/>
    <w:rsid w:val="00233C0C"/>
    <w:rsid w:val="00272B73"/>
    <w:rsid w:val="00273C66"/>
    <w:rsid w:val="002833BA"/>
    <w:rsid w:val="002946EA"/>
    <w:rsid w:val="00296E33"/>
    <w:rsid w:val="002B2F05"/>
    <w:rsid w:val="002F2506"/>
    <w:rsid w:val="00302CB4"/>
    <w:rsid w:val="00316123"/>
    <w:rsid w:val="003420C3"/>
    <w:rsid w:val="0035439E"/>
    <w:rsid w:val="00362467"/>
    <w:rsid w:val="00363E35"/>
    <w:rsid w:val="0038629D"/>
    <w:rsid w:val="0039284F"/>
    <w:rsid w:val="003A2C6A"/>
    <w:rsid w:val="003E3247"/>
    <w:rsid w:val="003F2772"/>
    <w:rsid w:val="0044375F"/>
    <w:rsid w:val="004718D6"/>
    <w:rsid w:val="00476687"/>
    <w:rsid w:val="004771AC"/>
    <w:rsid w:val="0048783C"/>
    <w:rsid w:val="004A7138"/>
    <w:rsid w:val="004B5932"/>
    <w:rsid w:val="004C50CB"/>
    <w:rsid w:val="004C5BCE"/>
    <w:rsid w:val="004D302C"/>
    <w:rsid w:val="004E5F6B"/>
    <w:rsid w:val="004F1796"/>
    <w:rsid w:val="005129F5"/>
    <w:rsid w:val="0051707D"/>
    <w:rsid w:val="005244AD"/>
    <w:rsid w:val="00527D95"/>
    <w:rsid w:val="005305F5"/>
    <w:rsid w:val="00530B88"/>
    <w:rsid w:val="00547AF1"/>
    <w:rsid w:val="00585481"/>
    <w:rsid w:val="00597616"/>
    <w:rsid w:val="005A7DD0"/>
    <w:rsid w:val="005B4F1C"/>
    <w:rsid w:val="005C3FC5"/>
    <w:rsid w:val="005D1B12"/>
    <w:rsid w:val="005D530F"/>
    <w:rsid w:val="005E6A99"/>
    <w:rsid w:val="00607CB3"/>
    <w:rsid w:val="00625CC5"/>
    <w:rsid w:val="0063240E"/>
    <w:rsid w:val="0065633A"/>
    <w:rsid w:val="00664069"/>
    <w:rsid w:val="00665052"/>
    <w:rsid w:val="00682165"/>
    <w:rsid w:val="006A1418"/>
    <w:rsid w:val="006A39AD"/>
    <w:rsid w:val="006C4FA7"/>
    <w:rsid w:val="00701428"/>
    <w:rsid w:val="007108FE"/>
    <w:rsid w:val="00727658"/>
    <w:rsid w:val="00737936"/>
    <w:rsid w:val="00760BD7"/>
    <w:rsid w:val="0078435C"/>
    <w:rsid w:val="007918D3"/>
    <w:rsid w:val="007B7CE1"/>
    <w:rsid w:val="007F17F5"/>
    <w:rsid w:val="00823EF6"/>
    <w:rsid w:val="00852D55"/>
    <w:rsid w:val="008538D1"/>
    <w:rsid w:val="00856F1A"/>
    <w:rsid w:val="00870F57"/>
    <w:rsid w:val="00876CF0"/>
    <w:rsid w:val="00895F19"/>
    <w:rsid w:val="008B539A"/>
    <w:rsid w:val="008F160B"/>
    <w:rsid w:val="00953847"/>
    <w:rsid w:val="00970401"/>
    <w:rsid w:val="00973B38"/>
    <w:rsid w:val="009765DB"/>
    <w:rsid w:val="009864F1"/>
    <w:rsid w:val="00991CE1"/>
    <w:rsid w:val="009A6FDB"/>
    <w:rsid w:val="009C302C"/>
    <w:rsid w:val="009E14A9"/>
    <w:rsid w:val="009E5655"/>
    <w:rsid w:val="009F5436"/>
    <w:rsid w:val="00A236C1"/>
    <w:rsid w:val="00A244FE"/>
    <w:rsid w:val="00A32421"/>
    <w:rsid w:val="00A41F5C"/>
    <w:rsid w:val="00A45FED"/>
    <w:rsid w:val="00A52F57"/>
    <w:rsid w:val="00A838E6"/>
    <w:rsid w:val="00AA0858"/>
    <w:rsid w:val="00AA1D50"/>
    <w:rsid w:val="00AB2383"/>
    <w:rsid w:val="00AD2E93"/>
    <w:rsid w:val="00B14BF8"/>
    <w:rsid w:val="00B454B9"/>
    <w:rsid w:val="00B578B9"/>
    <w:rsid w:val="00B76865"/>
    <w:rsid w:val="00B76FD6"/>
    <w:rsid w:val="00B7710C"/>
    <w:rsid w:val="00B84DCE"/>
    <w:rsid w:val="00BE06F9"/>
    <w:rsid w:val="00C10666"/>
    <w:rsid w:val="00C3009D"/>
    <w:rsid w:val="00C34CDD"/>
    <w:rsid w:val="00C47931"/>
    <w:rsid w:val="00C627D4"/>
    <w:rsid w:val="00C761F0"/>
    <w:rsid w:val="00C860DC"/>
    <w:rsid w:val="00C9760E"/>
    <w:rsid w:val="00C97655"/>
    <w:rsid w:val="00CA035E"/>
    <w:rsid w:val="00CB110C"/>
    <w:rsid w:val="00CB697C"/>
    <w:rsid w:val="00CE5A18"/>
    <w:rsid w:val="00CE754F"/>
    <w:rsid w:val="00CF55A7"/>
    <w:rsid w:val="00D117A9"/>
    <w:rsid w:val="00D12A89"/>
    <w:rsid w:val="00D24FD1"/>
    <w:rsid w:val="00D3218E"/>
    <w:rsid w:val="00D50609"/>
    <w:rsid w:val="00D64613"/>
    <w:rsid w:val="00D65125"/>
    <w:rsid w:val="00D95669"/>
    <w:rsid w:val="00DB67AC"/>
    <w:rsid w:val="00DD02C5"/>
    <w:rsid w:val="00DD3266"/>
    <w:rsid w:val="00DE1AD0"/>
    <w:rsid w:val="00DE26AE"/>
    <w:rsid w:val="00DF4917"/>
    <w:rsid w:val="00E06B7A"/>
    <w:rsid w:val="00E30E43"/>
    <w:rsid w:val="00E748C9"/>
    <w:rsid w:val="00E74980"/>
    <w:rsid w:val="00E8299E"/>
    <w:rsid w:val="00E962BF"/>
    <w:rsid w:val="00EB256B"/>
    <w:rsid w:val="00EC1D57"/>
    <w:rsid w:val="00EC7F44"/>
    <w:rsid w:val="00EF4A9A"/>
    <w:rsid w:val="00EF539E"/>
    <w:rsid w:val="00F20119"/>
    <w:rsid w:val="00F37F9E"/>
    <w:rsid w:val="00F53579"/>
    <w:rsid w:val="00F7495B"/>
    <w:rsid w:val="00F917B9"/>
    <w:rsid w:val="00F965A0"/>
    <w:rsid w:val="00FA1EA4"/>
    <w:rsid w:val="00FA21ED"/>
    <w:rsid w:val="00FA2961"/>
    <w:rsid w:val="00FB382C"/>
    <w:rsid w:val="00FD6266"/>
    <w:rsid w:val="00FD7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8375E"/>
  <w15:chartTrackingRefBased/>
  <w15:docId w15:val="{D56266B3-ABB1-4C25-9CB7-DC386D196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1E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basedOn w:val="Normal"/>
    <w:next w:val="Normal"/>
    <w:link w:val="Heading1Char"/>
    <w:uiPriority w:val="9"/>
    <w:qFormat/>
    <w:rsid w:val="00FA21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FA21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FA21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A21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A21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A21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21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21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21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21E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FA21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FA21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A21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A21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A21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21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21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21ED"/>
    <w:rPr>
      <w:rFonts w:eastAsiaTheme="majorEastAsia" w:cstheme="majorBidi"/>
      <w:color w:val="272727" w:themeColor="text1" w:themeTint="D8"/>
    </w:rPr>
  </w:style>
  <w:style w:type="paragraph" w:styleId="Title">
    <w:name w:val="Title"/>
    <w:basedOn w:val="Normal"/>
    <w:next w:val="Normal"/>
    <w:link w:val="TitleChar"/>
    <w:uiPriority w:val="10"/>
    <w:qFormat/>
    <w:rsid w:val="00FA21E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21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21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21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21ED"/>
    <w:pPr>
      <w:spacing w:before="160"/>
      <w:jc w:val="center"/>
    </w:pPr>
    <w:rPr>
      <w:i/>
      <w:iCs/>
      <w:color w:val="404040" w:themeColor="text1" w:themeTint="BF"/>
    </w:rPr>
  </w:style>
  <w:style w:type="character" w:customStyle="1" w:styleId="QuoteChar">
    <w:name w:val="Quote Char"/>
    <w:basedOn w:val="DefaultParagraphFont"/>
    <w:link w:val="Quote"/>
    <w:uiPriority w:val="29"/>
    <w:rsid w:val="00FA21ED"/>
    <w:rPr>
      <w:i/>
      <w:iCs/>
      <w:color w:val="404040" w:themeColor="text1" w:themeTint="BF"/>
    </w:rPr>
  </w:style>
  <w:style w:type="paragraph" w:styleId="ListParagraph">
    <w:name w:val="List Paragraph"/>
    <w:basedOn w:val="Normal"/>
    <w:uiPriority w:val="34"/>
    <w:qFormat/>
    <w:rsid w:val="00FA21ED"/>
    <w:pPr>
      <w:ind w:left="720"/>
      <w:contextualSpacing/>
    </w:pPr>
  </w:style>
  <w:style w:type="character" w:styleId="IntenseEmphasis">
    <w:name w:val="Intense Emphasis"/>
    <w:basedOn w:val="DefaultParagraphFont"/>
    <w:uiPriority w:val="21"/>
    <w:qFormat/>
    <w:rsid w:val="00FA21ED"/>
    <w:rPr>
      <w:i/>
      <w:iCs/>
      <w:color w:val="0F4761" w:themeColor="accent1" w:themeShade="BF"/>
    </w:rPr>
  </w:style>
  <w:style w:type="paragraph" w:styleId="IntenseQuote">
    <w:name w:val="Intense Quote"/>
    <w:basedOn w:val="Normal"/>
    <w:next w:val="Normal"/>
    <w:link w:val="IntenseQuoteChar"/>
    <w:uiPriority w:val="30"/>
    <w:qFormat/>
    <w:rsid w:val="00FA21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A21ED"/>
    <w:rPr>
      <w:i/>
      <w:iCs/>
      <w:color w:val="0F4761" w:themeColor="accent1" w:themeShade="BF"/>
    </w:rPr>
  </w:style>
  <w:style w:type="character" w:styleId="IntenseReference">
    <w:name w:val="Intense Reference"/>
    <w:basedOn w:val="DefaultParagraphFont"/>
    <w:uiPriority w:val="32"/>
    <w:qFormat/>
    <w:rsid w:val="00FA21ED"/>
    <w:rPr>
      <w:b/>
      <w:bCs/>
      <w:smallCaps/>
      <w:color w:val="0F4761" w:themeColor="accent1" w:themeShade="BF"/>
      <w:spacing w:val="5"/>
    </w:rPr>
  </w:style>
  <w:style w:type="paragraph" w:customStyle="1" w:styleId="B1">
    <w:name w:val="B1"/>
    <w:basedOn w:val="List"/>
    <w:link w:val="B1Char"/>
    <w:qFormat/>
    <w:rsid w:val="007B7CE1"/>
    <w:pPr>
      <w:ind w:left="568" w:hanging="284"/>
      <w:contextualSpacing w:val="0"/>
    </w:pPr>
  </w:style>
  <w:style w:type="character" w:customStyle="1" w:styleId="B1Char">
    <w:name w:val="B1 Char"/>
    <w:link w:val="B1"/>
    <w:qFormat/>
    <w:rsid w:val="007B7CE1"/>
    <w:rPr>
      <w:rFonts w:ascii="Times New Roman" w:eastAsia="Times New Roman" w:hAnsi="Times New Roman" w:cs="Times New Roman"/>
      <w:kern w:val="0"/>
      <w:sz w:val="20"/>
      <w:szCs w:val="20"/>
      <w:lang w:val="en-GB" w:eastAsia="ja-JP"/>
      <w14:ligatures w14:val="none"/>
    </w:rPr>
  </w:style>
  <w:style w:type="paragraph" w:styleId="List">
    <w:name w:val="List"/>
    <w:basedOn w:val="Normal"/>
    <w:uiPriority w:val="99"/>
    <w:semiHidden/>
    <w:unhideWhenUsed/>
    <w:rsid w:val="007B7CE1"/>
    <w:pPr>
      <w:ind w:left="283" w:hanging="283"/>
      <w:contextualSpacing/>
    </w:pPr>
  </w:style>
  <w:style w:type="table" w:styleId="TableGrid">
    <w:name w:val="Table Grid"/>
    <w:basedOn w:val="TableNormal"/>
    <w:uiPriority w:val="39"/>
    <w:rsid w:val="001D52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0">
    <w:name w:val="List Paragraph10"/>
    <w:basedOn w:val="Normal"/>
    <w:uiPriority w:val="34"/>
    <w:unhideWhenUsed/>
    <w:qFormat/>
    <w:rsid w:val="001D525C"/>
    <w:pPr>
      <w:overflowPunct/>
      <w:autoSpaceDE/>
      <w:autoSpaceDN/>
      <w:adjustRightInd/>
      <w:spacing w:after="160" w:line="278" w:lineRule="auto"/>
      <w:ind w:leftChars="200" w:left="480"/>
      <w:textAlignment w:val="auto"/>
    </w:pPr>
    <w:rPr>
      <w:rFonts w:ascii="Times" w:eastAsia="Batang" w:hAnsi="Times"/>
      <w:szCs w:val="24"/>
      <w:lang w:eastAsia="en-US"/>
    </w:rPr>
  </w:style>
  <w:style w:type="paragraph" w:styleId="HTMLPreformatted">
    <w:name w:val="HTML Preformatted"/>
    <w:basedOn w:val="Normal"/>
    <w:link w:val="HTMLPreformattedChar"/>
    <w:uiPriority w:val="99"/>
    <w:semiHidden/>
    <w:unhideWhenUsed/>
    <w:rsid w:val="00233C0C"/>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33C0C"/>
    <w:rPr>
      <w:rFonts w:ascii="Consolas" w:eastAsia="Times New Roman" w:hAnsi="Consolas" w:cs="Times New Roman"/>
      <w:kern w:val="0"/>
      <w:sz w:val="20"/>
      <w:szCs w:val="20"/>
      <w:lang w:val="en-GB" w:eastAsia="ja-JP"/>
      <w14:ligatures w14:val="none"/>
    </w:rPr>
  </w:style>
  <w:style w:type="paragraph" w:customStyle="1" w:styleId="EQ">
    <w:name w:val="EQ"/>
    <w:basedOn w:val="Normal"/>
    <w:next w:val="Normal"/>
    <w:rsid w:val="00E74980"/>
    <w:pPr>
      <w:keepLines/>
      <w:tabs>
        <w:tab w:val="center" w:pos="4536"/>
        <w:tab w:val="right" w:pos="9072"/>
      </w:tabs>
    </w:pPr>
    <w:rPr>
      <w:noProof/>
    </w:rPr>
  </w:style>
  <w:style w:type="paragraph" w:customStyle="1" w:styleId="TAL">
    <w:name w:val="TAL"/>
    <w:basedOn w:val="Normal"/>
    <w:link w:val="TALCar"/>
    <w:qFormat/>
    <w:rsid w:val="00E74980"/>
    <w:pPr>
      <w:keepNext/>
      <w:keepLines/>
      <w:spacing w:after="0"/>
    </w:pPr>
    <w:rPr>
      <w:rFonts w:ascii="Arial" w:hAnsi="Arial"/>
      <w:sz w:val="18"/>
    </w:rPr>
  </w:style>
  <w:style w:type="character" w:customStyle="1" w:styleId="TALCar">
    <w:name w:val="TAL Car"/>
    <w:link w:val="TAL"/>
    <w:qFormat/>
    <w:rsid w:val="00E74980"/>
    <w:rPr>
      <w:rFonts w:ascii="Arial" w:eastAsia="Times New Roman" w:hAnsi="Arial" w:cs="Times New Roman"/>
      <w:kern w:val="0"/>
      <w:sz w:val="18"/>
      <w:szCs w:val="20"/>
      <w:lang w:val="en-GB" w:eastAsia="ja-JP"/>
      <w14:ligatures w14:val="none"/>
    </w:rPr>
  </w:style>
  <w:style w:type="paragraph" w:styleId="Caption">
    <w:name w:val="caption"/>
    <w:basedOn w:val="Normal"/>
    <w:next w:val="Normal"/>
    <w:uiPriority w:val="35"/>
    <w:unhideWhenUsed/>
    <w:qFormat/>
    <w:rsid w:val="00137BDE"/>
    <w:pPr>
      <w:spacing w:after="200"/>
    </w:pPr>
    <w:rPr>
      <w:i/>
      <w:iCs/>
      <w:color w:val="0E2841" w:themeColor="text2"/>
      <w:sz w:val="18"/>
      <w:szCs w:val="18"/>
    </w:rPr>
  </w:style>
  <w:style w:type="paragraph" w:customStyle="1" w:styleId="TH">
    <w:name w:val="TH"/>
    <w:basedOn w:val="Normal"/>
    <w:link w:val="THChar"/>
    <w:qFormat/>
    <w:rsid w:val="000D3A5D"/>
    <w:pPr>
      <w:keepNext/>
      <w:keepLines/>
      <w:spacing w:before="60"/>
      <w:jc w:val="center"/>
    </w:pPr>
    <w:rPr>
      <w:rFonts w:ascii="Arial" w:hAnsi="Arial"/>
      <w:b/>
      <w:lang w:eastAsia="x-none"/>
    </w:rPr>
  </w:style>
  <w:style w:type="character" w:customStyle="1" w:styleId="THChar">
    <w:name w:val="TH Char"/>
    <w:link w:val="TH"/>
    <w:qFormat/>
    <w:rsid w:val="000D3A5D"/>
    <w:rPr>
      <w:rFonts w:ascii="Arial" w:eastAsia="Times New Roman" w:hAnsi="Arial" w:cs="Times New Roman"/>
      <w:b/>
      <w:kern w:val="0"/>
      <w:sz w:val="20"/>
      <w:szCs w:val="20"/>
      <w:lang w:val="en-GB" w:eastAsia="x-none"/>
      <w14:ligatures w14:val="none"/>
    </w:rPr>
  </w:style>
  <w:style w:type="character" w:customStyle="1" w:styleId="TALChar">
    <w:name w:val="TAL Char"/>
    <w:qFormat/>
    <w:rsid w:val="000D3A5D"/>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58410">
      <w:bodyDiv w:val="1"/>
      <w:marLeft w:val="0"/>
      <w:marRight w:val="0"/>
      <w:marTop w:val="0"/>
      <w:marBottom w:val="0"/>
      <w:divBdr>
        <w:top w:val="none" w:sz="0" w:space="0" w:color="auto"/>
        <w:left w:val="none" w:sz="0" w:space="0" w:color="auto"/>
        <w:bottom w:val="none" w:sz="0" w:space="0" w:color="auto"/>
        <w:right w:val="none" w:sz="0" w:space="0" w:color="auto"/>
      </w:divBdr>
      <w:divsChild>
        <w:div w:id="65029427">
          <w:marLeft w:val="0"/>
          <w:marRight w:val="0"/>
          <w:marTop w:val="0"/>
          <w:marBottom w:val="0"/>
          <w:divBdr>
            <w:top w:val="none" w:sz="0" w:space="0" w:color="auto"/>
            <w:left w:val="none" w:sz="0" w:space="0" w:color="auto"/>
            <w:bottom w:val="none" w:sz="0" w:space="0" w:color="auto"/>
            <w:right w:val="none" w:sz="0" w:space="0" w:color="auto"/>
          </w:divBdr>
        </w:div>
        <w:div w:id="1550922639">
          <w:marLeft w:val="0"/>
          <w:marRight w:val="0"/>
          <w:marTop w:val="0"/>
          <w:marBottom w:val="0"/>
          <w:divBdr>
            <w:top w:val="none" w:sz="0" w:space="0" w:color="auto"/>
            <w:left w:val="none" w:sz="0" w:space="0" w:color="auto"/>
            <w:bottom w:val="none" w:sz="0" w:space="0" w:color="auto"/>
            <w:right w:val="none" w:sz="0" w:space="0" w:color="auto"/>
          </w:divBdr>
        </w:div>
        <w:div w:id="429356593">
          <w:marLeft w:val="0"/>
          <w:marRight w:val="0"/>
          <w:marTop w:val="0"/>
          <w:marBottom w:val="0"/>
          <w:divBdr>
            <w:top w:val="none" w:sz="0" w:space="0" w:color="auto"/>
            <w:left w:val="none" w:sz="0" w:space="0" w:color="auto"/>
            <w:bottom w:val="none" w:sz="0" w:space="0" w:color="auto"/>
            <w:right w:val="none" w:sz="0" w:space="0" w:color="auto"/>
          </w:divBdr>
        </w:div>
        <w:div w:id="1753356714">
          <w:marLeft w:val="0"/>
          <w:marRight w:val="0"/>
          <w:marTop w:val="0"/>
          <w:marBottom w:val="0"/>
          <w:divBdr>
            <w:top w:val="none" w:sz="0" w:space="0" w:color="auto"/>
            <w:left w:val="none" w:sz="0" w:space="0" w:color="auto"/>
            <w:bottom w:val="none" w:sz="0" w:space="0" w:color="auto"/>
            <w:right w:val="none" w:sz="0" w:space="0" w:color="auto"/>
          </w:divBdr>
        </w:div>
        <w:div w:id="742408043">
          <w:marLeft w:val="0"/>
          <w:marRight w:val="0"/>
          <w:marTop w:val="0"/>
          <w:marBottom w:val="0"/>
          <w:divBdr>
            <w:top w:val="none" w:sz="0" w:space="0" w:color="auto"/>
            <w:left w:val="none" w:sz="0" w:space="0" w:color="auto"/>
            <w:bottom w:val="none" w:sz="0" w:space="0" w:color="auto"/>
            <w:right w:val="none" w:sz="0" w:space="0" w:color="auto"/>
          </w:divBdr>
        </w:div>
      </w:divsChild>
    </w:div>
    <w:div w:id="121466606">
      <w:bodyDiv w:val="1"/>
      <w:marLeft w:val="0"/>
      <w:marRight w:val="0"/>
      <w:marTop w:val="0"/>
      <w:marBottom w:val="0"/>
      <w:divBdr>
        <w:top w:val="none" w:sz="0" w:space="0" w:color="auto"/>
        <w:left w:val="none" w:sz="0" w:space="0" w:color="auto"/>
        <w:bottom w:val="none" w:sz="0" w:space="0" w:color="auto"/>
        <w:right w:val="none" w:sz="0" w:space="0" w:color="auto"/>
      </w:divBdr>
    </w:div>
    <w:div w:id="572589200">
      <w:bodyDiv w:val="1"/>
      <w:marLeft w:val="0"/>
      <w:marRight w:val="0"/>
      <w:marTop w:val="0"/>
      <w:marBottom w:val="0"/>
      <w:divBdr>
        <w:top w:val="none" w:sz="0" w:space="0" w:color="auto"/>
        <w:left w:val="none" w:sz="0" w:space="0" w:color="auto"/>
        <w:bottom w:val="none" w:sz="0" w:space="0" w:color="auto"/>
        <w:right w:val="none" w:sz="0" w:space="0" w:color="auto"/>
      </w:divBdr>
    </w:div>
    <w:div w:id="579947803">
      <w:bodyDiv w:val="1"/>
      <w:marLeft w:val="0"/>
      <w:marRight w:val="0"/>
      <w:marTop w:val="0"/>
      <w:marBottom w:val="0"/>
      <w:divBdr>
        <w:top w:val="none" w:sz="0" w:space="0" w:color="auto"/>
        <w:left w:val="none" w:sz="0" w:space="0" w:color="auto"/>
        <w:bottom w:val="none" w:sz="0" w:space="0" w:color="auto"/>
        <w:right w:val="none" w:sz="0" w:space="0" w:color="auto"/>
      </w:divBdr>
    </w:div>
    <w:div w:id="589049032">
      <w:bodyDiv w:val="1"/>
      <w:marLeft w:val="0"/>
      <w:marRight w:val="0"/>
      <w:marTop w:val="0"/>
      <w:marBottom w:val="0"/>
      <w:divBdr>
        <w:top w:val="none" w:sz="0" w:space="0" w:color="auto"/>
        <w:left w:val="none" w:sz="0" w:space="0" w:color="auto"/>
        <w:bottom w:val="none" w:sz="0" w:space="0" w:color="auto"/>
        <w:right w:val="none" w:sz="0" w:space="0" w:color="auto"/>
      </w:divBdr>
    </w:div>
    <w:div w:id="621694572">
      <w:bodyDiv w:val="1"/>
      <w:marLeft w:val="0"/>
      <w:marRight w:val="0"/>
      <w:marTop w:val="0"/>
      <w:marBottom w:val="0"/>
      <w:divBdr>
        <w:top w:val="none" w:sz="0" w:space="0" w:color="auto"/>
        <w:left w:val="none" w:sz="0" w:space="0" w:color="auto"/>
        <w:bottom w:val="none" w:sz="0" w:space="0" w:color="auto"/>
        <w:right w:val="none" w:sz="0" w:space="0" w:color="auto"/>
      </w:divBdr>
    </w:div>
    <w:div w:id="767890689">
      <w:bodyDiv w:val="1"/>
      <w:marLeft w:val="0"/>
      <w:marRight w:val="0"/>
      <w:marTop w:val="0"/>
      <w:marBottom w:val="0"/>
      <w:divBdr>
        <w:top w:val="none" w:sz="0" w:space="0" w:color="auto"/>
        <w:left w:val="none" w:sz="0" w:space="0" w:color="auto"/>
        <w:bottom w:val="none" w:sz="0" w:space="0" w:color="auto"/>
        <w:right w:val="none" w:sz="0" w:space="0" w:color="auto"/>
      </w:divBdr>
    </w:div>
    <w:div w:id="886723792">
      <w:bodyDiv w:val="1"/>
      <w:marLeft w:val="0"/>
      <w:marRight w:val="0"/>
      <w:marTop w:val="0"/>
      <w:marBottom w:val="0"/>
      <w:divBdr>
        <w:top w:val="none" w:sz="0" w:space="0" w:color="auto"/>
        <w:left w:val="none" w:sz="0" w:space="0" w:color="auto"/>
        <w:bottom w:val="none" w:sz="0" w:space="0" w:color="auto"/>
        <w:right w:val="none" w:sz="0" w:space="0" w:color="auto"/>
      </w:divBdr>
    </w:div>
    <w:div w:id="969478973">
      <w:bodyDiv w:val="1"/>
      <w:marLeft w:val="0"/>
      <w:marRight w:val="0"/>
      <w:marTop w:val="0"/>
      <w:marBottom w:val="0"/>
      <w:divBdr>
        <w:top w:val="none" w:sz="0" w:space="0" w:color="auto"/>
        <w:left w:val="none" w:sz="0" w:space="0" w:color="auto"/>
        <w:bottom w:val="none" w:sz="0" w:space="0" w:color="auto"/>
        <w:right w:val="none" w:sz="0" w:space="0" w:color="auto"/>
      </w:divBdr>
    </w:div>
    <w:div w:id="1104569490">
      <w:bodyDiv w:val="1"/>
      <w:marLeft w:val="0"/>
      <w:marRight w:val="0"/>
      <w:marTop w:val="0"/>
      <w:marBottom w:val="0"/>
      <w:divBdr>
        <w:top w:val="none" w:sz="0" w:space="0" w:color="auto"/>
        <w:left w:val="none" w:sz="0" w:space="0" w:color="auto"/>
        <w:bottom w:val="none" w:sz="0" w:space="0" w:color="auto"/>
        <w:right w:val="none" w:sz="0" w:space="0" w:color="auto"/>
      </w:divBdr>
      <w:divsChild>
        <w:div w:id="380715604">
          <w:marLeft w:val="0"/>
          <w:marRight w:val="0"/>
          <w:marTop w:val="0"/>
          <w:marBottom w:val="0"/>
          <w:divBdr>
            <w:top w:val="none" w:sz="0" w:space="0" w:color="auto"/>
            <w:left w:val="none" w:sz="0" w:space="0" w:color="auto"/>
            <w:bottom w:val="none" w:sz="0" w:space="0" w:color="auto"/>
            <w:right w:val="none" w:sz="0" w:space="0" w:color="auto"/>
          </w:divBdr>
        </w:div>
        <w:div w:id="453252002">
          <w:marLeft w:val="0"/>
          <w:marRight w:val="0"/>
          <w:marTop w:val="0"/>
          <w:marBottom w:val="0"/>
          <w:divBdr>
            <w:top w:val="none" w:sz="0" w:space="0" w:color="auto"/>
            <w:left w:val="none" w:sz="0" w:space="0" w:color="auto"/>
            <w:bottom w:val="none" w:sz="0" w:space="0" w:color="auto"/>
            <w:right w:val="none" w:sz="0" w:space="0" w:color="auto"/>
          </w:divBdr>
        </w:div>
        <w:div w:id="1016733126">
          <w:marLeft w:val="0"/>
          <w:marRight w:val="0"/>
          <w:marTop w:val="0"/>
          <w:marBottom w:val="0"/>
          <w:divBdr>
            <w:top w:val="none" w:sz="0" w:space="0" w:color="auto"/>
            <w:left w:val="none" w:sz="0" w:space="0" w:color="auto"/>
            <w:bottom w:val="none" w:sz="0" w:space="0" w:color="auto"/>
            <w:right w:val="none" w:sz="0" w:space="0" w:color="auto"/>
          </w:divBdr>
        </w:div>
        <w:div w:id="1153596576">
          <w:marLeft w:val="0"/>
          <w:marRight w:val="0"/>
          <w:marTop w:val="0"/>
          <w:marBottom w:val="0"/>
          <w:divBdr>
            <w:top w:val="none" w:sz="0" w:space="0" w:color="auto"/>
            <w:left w:val="none" w:sz="0" w:space="0" w:color="auto"/>
            <w:bottom w:val="none" w:sz="0" w:space="0" w:color="auto"/>
            <w:right w:val="none" w:sz="0" w:space="0" w:color="auto"/>
          </w:divBdr>
        </w:div>
        <w:div w:id="832180203">
          <w:marLeft w:val="0"/>
          <w:marRight w:val="0"/>
          <w:marTop w:val="0"/>
          <w:marBottom w:val="0"/>
          <w:divBdr>
            <w:top w:val="none" w:sz="0" w:space="0" w:color="auto"/>
            <w:left w:val="none" w:sz="0" w:space="0" w:color="auto"/>
            <w:bottom w:val="none" w:sz="0" w:space="0" w:color="auto"/>
            <w:right w:val="none" w:sz="0" w:space="0" w:color="auto"/>
          </w:divBdr>
        </w:div>
      </w:divsChild>
    </w:div>
    <w:div w:id="1268083351">
      <w:bodyDiv w:val="1"/>
      <w:marLeft w:val="0"/>
      <w:marRight w:val="0"/>
      <w:marTop w:val="0"/>
      <w:marBottom w:val="0"/>
      <w:divBdr>
        <w:top w:val="none" w:sz="0" w:space="0" w:color="auto"/>
        <w:left w:val="none" w:sz="0" w:space="0" w:color="auto"/>
        <w:bottom w:val="none" w:sz="0" w:space="0" w:color="auto"/>
        <w:right w:val="none" w:sz="0" w:space="0" w:color="auto"/>
      </w:divBdr>
    </w:div>
    <w:div w:id="1427070200">
      <w:bodyDiv w:val="1"/>
      <w:marLeft w:val="0"/>
      <w:marRight w:val="0"/>
      <w:marTop w:val="0"/>
      <w:marBottom w:val="0"/>
      <w:divBdr>
        <w:top w:val="none" w:sz="0" w:space="0" w:color="auto"/>
        <w:left w:val="none" w:sz="0" w:space="0" w:color="auto"/>
        <w:bottom w:val="none" w:sz="0" w:space="0" w:color="auto"/>
        <w:right w:val="none" w:sz="0" w:space="0" w:color="auto"/>
      </w:divBdr>
    </w:div>
    <w:div w:id="1547254380">
      <w:bodyDiv w:val="1"/>
      <w:marLeft w:val="0"/>
      <w:marRight w:val="0"/>
      <w:marTop w:val="0"/>
      <w:marBottom w:val="0"/>
      <w:divBdr>
        <w:top w:val="none" w:sz="0" w:space="0" w:color="auto"/>
        <w:left w:val="none" w:sz="0" w:space="0" w:color="auto"/>
        <w:bottom w:val="none" w:sz="0" w:space="0" w:color="auto"/>
        <w:right w:val="none" w:sz="0" w:space="0" w:color="auto"/>
      </w:divBdr>
    </w:div>
    <w:div w:id="1596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EC002-0C18-44E8-B79E-CCFE9F370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2709</Words>
  <Characters>15447</Characters>
  <Application>Microsoft Office Word</Application>
  <DocSecurity>0</DocSecurity>
  <Lines>128</Lines>
  <Paragraphs>36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Discussion</vt:lpstr>
      <vt:lpstr>    What information can assist to minimize SIB1 Request</vt:lpstr>
      <vt:lpstr>        MIB cellBarred</vt:lpstr>
      <vt:lpstr>        Other information</vt:lpstr>
      <vt:lpstr>    What should RAN2 do?</vt:lpstr>
      <vt:lpstr>Conclusion</vt:lpstr>
      <vt:lpstr>Reference</vt:lpstr>
    </vt:vector>
  </TitlesOfParts>
  <Company/>
  <LinksUpToDate>false</LinksUpToDate>
  <CharactersWithSpaces>18120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 (Prateek)</cp:lastModifiedBy>
  <cp:revision>16</cp:revision>
  <dcterms:created xsi:type="dcterms:W3CDTF">2025-05-08T19:47:00Z</dcterms:created>
  <dcterms:modified xsi:type="dcterms:W3CDTF">2025-05-09T06:57:00Z</dcterms:modified>
</cp:coreProperties>
</file>